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057AE1EE" w:rsidR="00C62E05" w:rsidRPr="004E4D73" w:rsidRDefault="00E11A01" w:rsidP="009C47F9">
            <w:pPr>
              <w:jc w:val="center"/>
              <w:rPr>
                <w:b/>
                <w:i/>
                <w:sz w:val="26"/>
                <w:szCs w:val="26"/>
              </w:rPr>
            </w:pPr>
            <w:r>
              <w:rPr>
                <w:b/>
                <w:i/>
                <w:noProof/>
                <w:sz w:val="26"/>
                <w:szCs w:val="26"/>
              </w:rPr>
              <w:drawing>
                <wp:inline distT="0" distB="0" distL="0" distR="0" wp14:anchorId="563A21D4" wp14:editId="0D9814F2">
                  <wp:extent cx="1762371" cy="1124107"/>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918D312" w14:textId="77777777" w:rsidR="00C62E05" w:rsidRPr="00A91A16" w:rsidRDefault="00C62E05" w:rsidP="009C47F9">
            <w:pPr>
              <w:jc w:val="center"/>
              <w:rPr>
                <w:color w:val="003399"/>
                <w:sz w:val="28"/>
                <w:szCs w:val="28"/>
              </w:rPr>
            </w:pPr>
            <w:r w:rsidRPr="00A91A16">
              <w:rPr>
                <w:color w:val="003399"/>
                <w:sz w:val="28"/>
                <w:szCs w:val="28"/>
              </w:rPr>
              <w:t>TẬP ĐOÀN ĐIỆN LỰC VIỆT NAM</w:t>
            </w:r>
          </w:p>
          <w:p w14:paraId="08662D16" w14:textId="77777777" w:rsidR="00C62E05" w:rsidRPr="00B43F31" w:rsidRDefault="00C62E05" w:rsidP="009C47F9">
            <w:pPr>
              <w:jc w:val="center"/>
              <w:rPr>
                <w:b/>
                <w:color w:val="003399"/>
                <w:sz w:val="28"/>
                <w:szCs w:val="28"/>
              </w:rPr>
            </w:pPr>
            <w:r w:rsidRPr="00A91A16">
              <w:rPr>
                <w:b/>
                <w:color w:val="003399"/>
                <w:sz w:val="28"/>
                <w:szCs w:val="28"/>
              </w:rPr>
              <w:t>TỔNG CÔNG TY PHÁT ĐIỆN 1</w:t>
            </w:r>
          </w:p>
          <w:p w14:paraId="52DC6CC6" w14:textId="77777777" w:rsidR="00C62E05" w:rsidRPr="00A91A16" w:rsidRDefault="00C62E05" w:rsidP="009C47F9">
            <w:pPr>
              <w:jc w:val="center"/>
              <w:rPr>
                <w:b/>
                <w:sz w:val="28"/>
                <w:szCs w:val="28"/>
              </w:rPr>
            </w:pPr>
            <w:r w:rsidRPr="00A91A16">
              <w:rPr>
                <w:b/>
                <w:sz w:val="28"/>
                <w:szCs w:val="28"/>
              </w:rPr>
              <w:t>THÔNG CÁO BÁO CHÍ</w:t>
            </w:r>
          </w:p>
          <w:p w14:paraId="3C0499A7" w14:textId="59D59CFB" w:rsidR="005B236A" w:rsidRDefault="00C62E05" w:rsidP="005B236A">
            <w:pPr>
              <w:jc w:val="center"/>
              <w:rPr>
                <w:sz w:val="28"/>
                <w:szCs w:val="28"/>
              </w:rPr>
            </w:pPr>
            <w:r w:rsidRPr="00A91A16">
              <w:rPr>
                <w:sz w:val="28"/>
                <w:szCs w:val="28"/>
              </w:rPr>
              <w:t xml:space="preserve">KẾT QUẢ </w:t>
            </w:r>
            <w:r w:rsidR="008C4C4B" w:rsidRPr="008C4C4B">
              <w:rPr>
                <w:sz w:val="28"/>
                <w:szCs w:val="28"/>
              </w:rPr>
              <w:t>THỰC HIỆN NHIỆM VỤ</w:t>
            </w:r>
            <w:r w:rsidRPr="00A91A16">
              <w:rPr>
                <w:sz w:val="28"/>
                <w:szCs w:val="28"/>
              </w:rPr>
              <w:t xml:space="preserve"> </w:t>
            </w:r>
            <w:r w:rsidR="005B236A">
              <w:rPr>
                <w:sz w:val="28"/>
                <w:szCs w:val="28"/>
              </w:rPr>
              <w:t xml:space="preserve">NĂM </w:t>
            </w:r>
            <w:r>
              <w:rPr>
                <w:sz w:val="28"/>
                <w:szCs w:val="28"/>
              </w:rPr>
              <w:t>202</w:t>
            </w:r>
            <w:r w:rsidR="008C4C4B">
              <w:rPr>
                <w:sz w:val="28"/>
                <w:szCs w:val="28"/>
              </w:rPr>
              <w:t>3</w:t>
            </w:r>
            <w:r w:rsidR="005B236A">
              <w:rPr>
                <w:sz w:val="28"/>
                <w:szCs w:val="28"/>
              </w:rPr>
              <w:t xml:space="preserve"> </w:t>
            </w:r>
          </w:p>
          <w:p w14:paraId="2838B377" w14:textId="4F07AAC2" w:rsidR="00C62E05" w:rsidRPr="005B236A" w:rsidRDefault="005B236A" w:rsidP="005B236A">
            <w:pPr>
              <w:jc w:val="center"/>
              <w:rPr>
                <w:sz w:val="28"/>
                <w:szCs w:val="28"/>
              </w:rPr>
            </w:pPr>
            <w:r>
              <w:rPr>
                <w:sz w:val="28"/>
                <w:szCs w:val="28"/>
              </w:rPr>
              <w:t>VÀ KẾ HOẠCH NĂM 202</w:t>
            </w:r>
            <w:r w:rsidR="008C4C4B">
              <w:rPr>
                <w:sz w:val="28"/>
                <w:szCs w:val="28"/>
              </w:rPr>
              <w:t>4</w:t>
            </w:r>
          </w:p>
        </w:tc>
      </w:tr>
    </w:tbl>
    <w:p w14:paraId="0E8A5A34" w14:textId="02EF8BBC" w:rsidR="005B236A" w:rsidRPr="00D53AB8" w:rsidRDefault="005B236A" w:rsidP="00D53AB8">
      <w:pPr>
        <w:pStyle w:val="NormalWeb"/>
        <w:spacing w:before="120" w:beforeAutospacing="0" w:after="120" w:afterAutospacing="0" w:line="276" w:lineRule="auto"/>
        <w:ind w:firstLine="720"/>
        <w:jc w:val="both"/>
        <w:rPr>
          <w:rStyle w:val="Strong"/>
          <w:b w:val="0"/>
          <w:bCs w:val="0"/>
          <w:sz w:val="28"/>
          <w:szCs w:val="28"/>
        </w:rPr>
      </w:pPr>
      <w:r w:rsidRPr="00D53AB8">
        <w:rPr>
          <w:rStyle w:val="Strong"/>
          <w:b w:val="0"/>
          <w:bCs w:val="0"/>
          <w:sz w:val="28"/>
          <w:szCs w:val="28"/>
        </w:rPr>
        <w:t>Ngày 2</w:t>
      </w:r>
      <w:r w:rsidR="008C4C4B">
        <w:rPr>
          <w:rStyle w:val="Strong"/>
          <w:b w:val="0"/>
          <w:bCs w:val="0"/>
          <w:sz w:val="28"/>
          <w:szCs w:val="28"/>
        </w:rPr>
        <w:t>6</w:t>
      </w:r>
      <w:r w:rsidRPr="00D53AB8">
        <w:rPr>
          <w:rStyle w:val="Strong"/>
          <w:b w:val="0"/>
          <w:bCs w:val="0"/>
          <w:sz w:val="28"/>
          <w:szCs w:val="28"/>
        </w:rPr>
        <w:t>/12/202</w:t>
      </w:r>
      <w:r w:rsidR="008C4C4B">
        <w:rPr>
          <w:rStyle w:val="Strong"/>
          <w:b w:val="0"/>
          <w:bCs w:val="0"/>
          <w:sz w:val="28"/>
          <w:szCs w:val="28"/>
        </w:rPr>
        <w:t>3</w:t>
      </w:r>
      <w:r w:rsidRPr="00D53AB8">
        <w:rPr>
          <w:rStyle w:val="Strong"/>
          <w:b w:val="0"/>
          <w:bCs w:val="0"/>
          <w:sz w:val="28"/>
          <w:szCs w:val="28"/>
        </w:rPr>
        <w:t>, Tổng công ty Phát điện 1 (EVN</w:t>
      </w:r>
      <w:r w:rsidRPr="00D53AB8">
        <w:rPr>
          <w:rStyle w:val="Strong"/>
          <w:b w:val="0"/>
          <w:bCs w:val="0"/>
          <w:i/>
          <w:iCs/>
          <w:sz w:val="28"/>
          <w:szCs w:val="28"/>
        </w:rPr>
        <w:t>GENCO1</w:t>
      </w:r>
      <w:r w:rsidRPr="00D53AB8">
        <w:rPr>
          <w:rStyle w:val="Strong"/>
          <w:b w:val="0"/>
          <w:bCs w:val="0"/>
          <w:sz w:val="28"/>
          <w:szCs w:val="28"/>
        </w:rPr>
        <w:t>) đã tổ chức Hội nghị tổng kết công tác</w:t>
      </w:r>
      <w:r w:rsidR="008C4C4B">
        <w:rPr>
          <w:rStyle w:val="Strong"/>
          <w:b w:val="0"/>
          <w:bCs w:val="0"/>
          <w:sz w:val="28"/>
          <w:szCs w:val="28"/>
        </w:rPr>
        <w:t xml:space="preserve"> Đảng, chuyên môn</w:t>
      </w:r>
      <w:r w:rsidRPr="00D53AB8">
        <w:rPr>
          <w:rStyle w:val="Strong"/>
          <w:b w:val="0"/>
          <w:bCs w:val="0"/>
          <w:sz w:val="28"/>
          <w:szCs w:val="28"/>
        </w:rPr>
        <w:t xml:space="preserve"> năm 202</w:t>
      </w:r>
      <w:r w:rsidR="008C4C4B">
        <w:rPr>
          <w:rStyle w:val="Strong"/>
          <w:b w:val="0"/>
          <w:bCs w:val="0"/>
          <w:sz w:val="28"/>
          <w:szCs w:val="28"/>
        </w:rPr>
        <w:t>3</w:t>
      </w:r>
      <w:r w:rsidRPr="00D53AB8">
        <w:rPr>
          <w:rStyle w:val="Strong"/>
          <w:b w:val="0"/>
          <w:bCs w:val="0"/>
          <w:sz w:val="28"/>
          <w:szCs w:val="28"/>
        </w:rPr>
        <w:t xml:space="preserve"> và triển khai nhiệm vụ năm 202</w:t>
      </w:r>
      <w:r w:rsidR="008C4C4B">
        <w:rPr>
          <w:rStyle w:val="Strong"/>
          <w:b w:val="0"/>
          <w:bCs w:val="0"/>
          <w:sz w:val="28"/>
          <w:szCs w:val="28"/>
        </w:rPr>
        <w:t>4</w:t>
      </w:r>
      <w:r w:rsidRPr="00D53AB8">
        <w:rPr>
          <w:rStyle w:val="Strong"/>
          <w:b w:val="0"/>
          <w:bCs w:val="0"/>
          <w:sz w:val="28"/>
          <w:szCs w:val="28"/>
        </w:rPr>
        <w:t>.</w:t>
      </w:r>
    </w:p>
    <w:p w14:paraId="7D14CDA9" w14:textId="094540AF" w:rsidR="00C62E05" w:rsidRPr="00650EC5" w:rsidRDefault="00C62E05" w:rsidP="00D53AB8">
      <w:pPr>
        <w:pStyle w:val="NormalWeb"/>
        <w:spacing w:before="120" w:beforeAutospacing="0" w:after="120" w:afterAutospacing="0" w:line="276" w:lineRule="auto"/>
        <w:ind w:firstLine="720"/>
        <w:jc w:val="both"/>
        <w:rPr>
          <w:sz w:val="28"/>
          <w:szCs w:val="28"/>
        </w:rPr>
      </w:pPr>
      <w:r w:rsidRPr="00D53AB8">
        <w:rPr>
          <w:rStyle w:val="Strong"/>
          <w:sz w:val="28"/>
          <w:szCs w:val="28"/>
        </w:rPr>
        <w:t xml:space="preserve">Kết quả </w:t>
      </w:r>
      <w:r w:rsidR="00040671">
        <w:rPr>
          <w:rStyle w:val="Strong"/>
          <w:sz w:val="28"/>
          <w:szCs w:val="28"/>
        </w:rPr>
        <w:t>thực hiện nhiệm vụ</w:t>
      </w:r>
      <w:r w:rsidRPr="00D53AB8">
        <w:rPr>
          <w:rStyle w:val="Strong"/>
          <w:sz w:val="28"/>
          <w:szCs w:val="28"/>
        </w:rPr>
        <w:t xml:space="preserve"> </w:t>
      </w:r>
      <w:r w:rsidR="00247278" w:rsidRPr="00D53AB8">
        <w:rPr>
          <w:rStyle w:val="Strong"/>
          <w:sz w:val="28"/>
          <w:szCs w:val="28"/>
        </w:rPr>
        <w:t xml:space="preserve">năm </w:t>
      </w:r>
      <w:r w:rsidR="004E02CF" w:rsidRPr="00D53AB8">
        <w:rPr>
          <w:rStyle w:val="Strong"/>
          <w:sz w:val="28"/>
          <w:szCs w:val="28"/>
        </w:rPr>
        <w:t>202</w:t>
      </w:r>
      <w:r w:rsidR="00AB19A2">
        <w:rPr>
          <w:rStyle w:val="Strong"/>
          <w:sz w:val="28"/>
          <w:szCs w:val="28"/>
        </w:rPr>
        <w:t>3</w:t>
      </w:r>
      <w:r w:rsidR="000D1399" w:rsidRPr="00D53AB8">
        <w:rPr>
          <w:rStyle w:val="Strong"/>
          <w:sz w:val="28"/>
          <w:szCs w:val="28"/>
        </w:rPr>
        <w:t xml:space="preserve">: </w:t>
      </w:r>
      <w:r w:rsidR="00AB19A2">
        <w:rPr>
          <w:rStyle w:val="Strong"/>
          <w:sz w:val="28"/>
          <w:szCs w:val="28"/>
        </w:rPr>
        <w:t>Hoàn thành tốt nhiệm vụ được giao</w:t>
      </w:r>
    </w:p>
    <w:p w14:paraId="25DF57F5" w14:textId="7C480035" w:rsidR="00C222C2" w:rsidRPr="00C66A13" w:rsidRDefault="00040671" w:rsidP="00C66A13">
      <w:pPr>
        <w:spacing w:before="120" w:after="120" w:line="276" w:lineRule="auto"/>
        <w:ind w:firstLine="720"/>
        <w:jc w:val="both"/>
        <w:rPr>
          <w:sz w:val="28"/>
          <w:szCs w:val="28"/>
          <w:lang w:val="vi-VN"/>
        </w:rPr>
      </w:pPr>
      <w:r w:rsidRPr="00C66A13">
        <w:rPr>
          <w:sz w:val="28"/>
          <w:szCs w:val="28"/>
          <w:lang w:val="vi-VN"/>
        </w:rPr>
        <w:t>Năm 202</w:t>
      </w:r>
      <w:r w:rsidRPr="00C66A13">
        <w:rPr>
          <w:sz w:val="28"/>
          <w:szCs w:val="28"/>
        </w:rPr>
        <w:t>3</w:t>
      </w:r>
      <w:r w:rsidRPr="00C66A13">
        <w:rPr>
          <w:sz w:val="28"/>
          <w:szCs w:val="28"/>
          <w:lang w:val="vi-VN"/>
        </w:rPr>
        <w:t xml:space="preserve"> là năm giữa nhiệm kỳ, có ý nghĩa quan trọng trong việc thực hiện các Nghị quyết Đại hội X</w:t>
      </w:r>
      <w:r w:rsidRPr="00C66A13">
        <w:rPr>
          <w:sz w:val="28"/>
          <w:szCs w:val="28"/>
        </w:rPr>
        <w:t>XV</w:t>
      </w:r>
      <w:r w:rsidRPr="00C66A13">
        <w:rPr>
          <w:sz w:val="28"/>
          <w:szCs w:val="28"/>
          <w:lang w:val="vi-VN"/>
        </w:rPr>
        <w:t>II của Đảng</w:t>
      </w:r>
      <w:r w:rsidRPr="00C66A13">
        <w:rPr>
          <w:sz w:val="28"/>
          <w:szCs w:val="28"/>
        </w:rPr>
        <w:t xml:space="preserve"> bộ Tổng công ty Phát điện 1 </w:t>
      </w:r>
      <w:r w:rsidRPr="00C66A13">
        <w:rPr>
          <w:sz w:val="28"/>
          <w:szCs w:val="28"/>
          <w:lang w:val="vi-VN"/>
        </w:rPr>
        <w:t>về thực hiện kế hoạch 5 năm giai đoạn 2021</w:t>
      </w:r>
      <w:r w:rsidR="001F2691">
        <w:rPr>
          <w:sz w:val="28"/>
          <w:szCs w:val="28"/>
        </w:rPr>
        <w:t xml:space="preserve"> </w:t>
      </w:r>
      <w:r w:rsidRPr="00C66A13">
        <w:rPr>
          <w:sz w:val="28"/>
          <w:szCs w:val="28"/>
          <w:lang w:val="vi-VN"/>
        </w:rPr>
        <w:t>-</w:t>
      </w:r>
      <w:r w:rsidR="001F2691">
        <w:rPr>
          <w:sz w:val="28"/>
          <w:szCs w:val="28"/>
        </w:rPr>
        <w:t xml:space="preserve"> </w:t>
      </w:r>
      <w:r w:rsidRPr="00C66A13">
        <w:rPr>
          <w:sz w:val="28"/>
          <w:szCs w:val="28"/>
          <w:lang w:val="vi-VN"/>
        </w:rPr>
        <w:t>2025</w:t>
      </w:r>
      <w:r w:rsidRPr="00C66A13">
        <w:rPr>
          <w:sz w:val="28"/>
          <w:szCs w:val="28"/>
        </w:rPr>
        <w:t xml:space="preserve"> của Tổng công ty</w:t>
      </w:r>
      <w:r w:rsidRPr="00C66A13">
        <w:rPr>
          <w:sz w:val="28"/>
          <w:szCs w:val="28"/>
          <w:lang w:val="vi-VN"/>
        </w:rPr>
        <w:t xml:space="preserve"> và triển khai thực hiện chủ đề năm “Th</w:t>
      </w:r>
      <w:r w:rsidRPr="00C66A13">
        <w:rPr>
          <w:sz w:val="28"/>
          <w:szCs w:val="28"/>
        </w:rPr>
        <w:t>ực hành tiết kiệm, chống lãng phí</w:t>
      </w:r>
      <w:r w:rsidRPr="00C66A13">
        <w:rPr>
          <w:sz w:val="28"/>
          <w:szCs w:val="28"/>
          <w:lang w:val="vi-VN"/>
        </w:rPr>
        <w:t xml:space="preserve">” trong Tập đoàn Điện lực Quốc gia Việt Nam. </w:t>
      </w:r>
    </w:p>
    <w:p w14:paraId="6FCFFE53" w14:textId="0161CC80" w:rsidR="00A873F9" w:rsidRPr="00C66A13" w:rsidRDefault="00A873F9" w:rsidP="00C66A13">
      <w:pPr>
        <w:spacing w:before="120" w:after="120" w:line="276" w:lineRule="auto"/>
        <w:ind w:firstLine="720"/>
        <w:jc w:val="both"/>
        <w:rPr>
          <w:rFonts w:eastAsia="Calibri"/>
          <w:sz w:val="28"/>
          <w:szCs w:val="28"/>
        </w:rPr>
      </w:pPr>
      <w:r w:rsidRPr="00C66A13">
        <w:rPr>
          <w:sz w:val="28"/>
          <w:szCs w:val="28"/>
          <w:shd w:val="clear" w:color="auto" w:fill="FFFFFF"/>
          <w:lang w:val="nl-NL"/>
        </w:rPr>
        <w:t xml:space="preserve">Trong bối cảnh chịu tác động của nhiều yếu tố </w:t>
      </w:r>
      <w:r w:rsidRPr="00C66A13">
        <w:rPr>
          <w:sz w:val="28"/>
          <w:szCs w:val="28"/>
        </w:rPr>
        <w:t xml:space="preserve">như: </w:t>
      </w:r>
      <w:r w:rsidRPr="00C66A13">
        <w:rPr>
          <w:sz w:val="28"/>
          <w:szCs w:val="28"/>
          <w:lang w:val="nl-NL"/>
        </w:rPr>
        <w:t>Tình hình kinh tế trong nước tăng trưởng chậm, nhu cầu phụ tải không cao</w:t>
      </w:r>
      <w:r w:rsidRPr="00C66A13">
        <w:rPr>
          <w:sz w:val="28"/>
          <w:szCs w:val="28"/>
        </w:rPr>
        <w:t xml:space="preserve"> và </w:t>
      </w:r>
      <w:r w:rsidRPr="00C66A13">
        <w:rPr>
          <w:sz w:val="28"/>
          <w:szCs w:val="28"/>
          <w:lang w:val="nl-NL"/>
        </w:rPr>
        <w:t xml:space="preserve">có sự khác biệt giữa các miền, </w:t>
      </w:r>
      <w:r w:rsidRPr="00C66A13">
        <w:rPr>
          <w:sz w:val="28"/>
          <w:szCs w:val="28"/>
        </w:rPr>
        <w:t>tình hình đảm bảo nhiên liệu than cho các nhà máy nhiệt điện gặp nhiều khó khăn</w:t>
      </w:r>
      <w:r w:rsidR="0067361E" w:rsidRPr="0067361E">
        <w:rPr>
          <w:sz w:val="28"/>
          <w:szCs w:val="28"/>
        </w:rPr>
        <w:t>, tần suất nước về các hồ chứa thủy điện năm 2023 nhìn chung tiệm cận tần suất kế hoạch của Bộ Công Thương</w:t>
      </w:r>
      <w:r w:rsidRPr="00C66A13">
        <w:rPr>
          <w:sz w:val="28"/>
          <w:szCs w:val="28"/>
          <w:lang w:val="vi-VN"/>
        </w:rPr>
        <w:t>…</w:t>
      </w:r>
      <w:r w:rsidR="00601A3D" w:rsidRPr="00C66A13">
        <w:rPr>
          <w:sz w:val="28"/>
          <w:szCs w:val="28"/>
        </w:rPr>
        <w:t xml:space="preserve">, </w:t>
      </w:r>
      <w:r w:rsidR="00601A3D" w:rsidRPr="00C66A13">
        <w:rPr>
          <w:sz w:val="28"/>
          <w:szCs w:val="28"/>
          <w:lang w:val="fr-FR"/>
        </w:rPr>
        <w:t xml:space="preserve">Đảng ủy </w:t>
      </w:r>
      <w:r w:rsidR="00601A3D" w:rsidRPr="00C66A13">
        <w:rPr>
          <w:rStyle w:val="Strong"/>
          <w:b w:val="0"/>
          <w:bCs w:val="0"/>
          <w:sz w:val="28"/>
          <w:szCs w:val="28"/>
        </w:rPr>
        <w:t>EVN</w:t>
      </w:r>
      <w:r w:rsidR="00601A3D" w:rsidRPr="00C66A13">
        <w:rPr>
          <w:rStyle w:val="Strong"/>
          <w:b w:val="0"/>
          <w:bCs w:val="0"/>
          <w:i/>
          <w:iCs/>
          <w:sz w:val="28"/>
          <w:szCs w:val="28"/>
        </w:rPr>
        <w:t xml:space="preserve">GENCO1 </w:t>
      </w:r>
      <w:r w:rsidR="00601A3D" w:rsidRPr="00C66A13">
        <w:rPr>
          <w:sz w:val="28"/>
          <w:szCs w:val="28"/>
          <w:lang w:val="fr-FR"/>
        </w:rPr>
        <w:t xml:space="preserve">đã lãnh đạo, chỉ đạo Tổng công ty hoàn thành tốt nhiệm vụ chính trị được giao, nổi bật là triển khai có hiệu quả </w:t>
      </w:r>
      <w:r w:rsidRPr="00C66A13">
        <w:rPr>
          <w:bCs/>
          <w:iCs/>
          <w:sz w:val="28"/>
          <w:szCs w:val="28"/>
          <w:lang w:val="da-DK"/>
        </w:rPr>
        <w:t>Chương trình tổng thể về thực hành tiết kiệm, chống lãng phí</w:t>
      </w:r>
      <w:r w:rsidR="00601A3D" w:rsidRPr="00C66A13">
        <w:rPr>
          <w:bCs/>
          <w:iCs/>
          <w:sz w:val="28"/>
          <w:szCs w:val="28"/>
          <w:lang w:val="da-DK"/>
        </w:rPr>
        <w:t>,</w:t>
      </w:r>
      <w:r w:rsidRPr="00C66A13">
        <w:rPr>
          <w:bCs/>
          <w:iCs/>
          <w:sz w:val="28"/>
          <w:szCs w:val="28"/>
          <w:lang w:val="da-DK"/>
        </w:rPr>
        <w:t xml:space="preserve"> Kế hoạch triển khai thực hiện chủ đề năm 2023</w:t>
      </w:r>
      <w:r w:rsidR="00601A3D" w:rsidRPr="00C66A13">
        <w:rPr>
          <w:bCs/>
          <w:iCs/>
          <w:sz w:val="28"/>
          <w:szCs w:val="28"/>
          <w:lang w:val="da-DK"/>
        </w:rPr>
        <w:t xml:space="preserve"> và </w:t>
      </w:r>
      <w:r w:rsidRPr="00C66A13">
        <w:rPr>
          <w:bCs/>
          <w:iCs/>
          <w:sz w:val="28"/>
          <w:szCs w:val="28"/>
          <w:lang w:val="da-DK"/>
        </w:rPr>
        <w:t>triển khai các nhiệm vụ khẩn cấp đảm bảo cung ứng điện mùa khô năm 2023.</w:t>
      </w:r>
    </w:p>
    <w:p w14:paraId="68DBC838" w14:textId="4E161918" w:rsidR="002B3F13" w:rsidRPr="00C66A13" w:rsidRDefault="001F2691" w:rsidP="00C66A13">
      <w:pPr>
        <w:pStyle w:val="normal1"/>
        <w:spacing w:line="276" w:lineRule="auto"/>
        <w:ind w:firstLine="709"/>
        <w:rPr>
          <w:iCs/>
          <w:spacing w:val="-2"/>
        </w:rPr>
      </w:pPr>
      <w:r>
        <w:rPr>
          <w:rFonts w:eastAsia="Times New Roman"/>
          <w:iCs/>
          <w:spacing w:val="-2"/>
        </w:rPr>
        <w:t>Tổng</w:t>
      </w:r>
      <w:r w:rsidR="003A13F9" w:rsidRPr="00C66A13">
        <w:t xml:space="preserve"> sản lượng điện EVN</w:t>
      </w:r>
      <w:r w:rsidR="003A13F9" w:rsidRPr="00C66A13">
        <w:rPr>
          <w:i/>
          <w:iCs/>
        </w:rPr>
        <w:t>GENCO1</w:t>
      </w:r>
      <w:r w:rsidR="003A13F9" w:rsidRPr="00C66A13">
        <w:t xml:space="preserve"> </w:t>
      </w:r>
      <w:r w:rsidR="00F51943" w:rsidRPr="00C66A13">
        <w:t xml:space="preserve">ước thực hiện năm 2023 là 31,25 tỷ kWh, đạt 97,8% </w:t>
      </w:r>
      <w:r w:rsidR="007A6690">
        <w:t>kế hoạch sản lượng</w:t>
      </w:r>
      <w:r w:rsidR="00A304AE" w:rsidRPr="00C66A13">
        <w:rPr>
          <w:lang w:val="en-US"/>
        </w:rPr>
        <w:t xml:space="preserve">. </w:t>
      </w:r>
      <w:r w:rsidR="003D15BD" w:rsidRPr="00C66A13">
        <w:rPr>
          <w:rFonts w:eastAsia="Times New Roman"/>
          <w:iCs/>
          <w:spacing w:val="-2"/>
        </w:rPr>
        <w:t>EVN</w:t>
      </w:r>
      <w:r w:rsidR="003D15BD" w:rsidRPr="00C66A13">
        <w:rPr>
          <w:rFonts w:eastAsia="Times New Roman"/>
          <w:i/>
          <w:spacing w:val="-2"/>
        </w:rPr>
        <w:t>GENCO1</w:t>
      </w:r>
      <w:r w:rsidR="003D15BD" w:rsidRPr="00C66A13">
        <w:rPr>
          <w:rFonts w:eastAsia="Times New Roman"/>
          <w:iCs/>
          <w:spacing w:val="-2"/>
        </w:rPr>
        <w:t xml:space="preserve"> </w:t>
      </w:r>
      <w:r w:rsidR="009424A9" w:rsidRPr="00C66A13">
        <w:rPr>
          <w:rFonts w:eastAsia="Times New Roman"/>
          <w:iCs/>
          <w:spacing w:val="-2"/>
        </w:rPr>
        <w:t xml:space="preserve">cũng </w:t>
      </w:r>
      <w:r w:rsidR="003D15BD" w:rsidRPr="00C66A13">
        <w:rPr>
          <w:rFonts w:eastAsia="Times New Roman"/>
          <w:iCs/>
          <w:spacing w:val="-2"/>
        </w:rPr>
        <w:t>đã</w:t>
      </w:r>
      <w:r w:rsidR="00BA65A8" w:rsidRPr="00C66A13">
        <w:rPr>
          <w:rFonts w:eastAsia="Times New Roman"/>
          <w:iCs/>
          <w:spacing w:val="-2"/>
        </w:rPr>
        <w:t xml:space="preserve"> hoàn thành</w:t>
      </w:r>
      <w:r w:rsidR="003D15BD" w:rsidRPr="00C66A13">
        <w:rPr>
          <w:rFonts w:eastAsia="Times New Roman"/>
          <w:iCs/>
          <w:spacing w:val="-2"/>
        </w:rPr>
        <w:t xml:space="preserve"> </w:t>
      </w:r>
      <w:r w:rsidR="00BA65A8" w:rsidRPr="00C66A13">
        <w:rPr>
          <w:bCs/>
          <w:iCs/>
          <w:lang w:val="vi-VN"/>
        </w:rPr>
        <w:t xml:space="preserve">6/8 chỉ tiêu </w:t>
      </w:r>
      <w:r w:rsidR="00BA65A8" w:rsidRPr="00C66A13">
        <w:rPr>
          <w:bCs/>
          <w:iCs/>
          <w:lang w:val="en-US"/>
        </w:rPr>
        <w:t>kinh tế - kỹ thuật, s</w:t>
      </w:r>
      <w:r w:rsidR="00BA65A8" w:rsidRPr="00C66A13">
        <w:rPr>
          <w:bCs/>
          <w:iCs/>
          <w:lang w:val="vi-VN"/>
        </w:rPr>
        <w:t>ố lượng sự cố giảm đáng kể so với các năm vừa qua</w:t>
      </w:r>
      <w:r w:rsidR="00BA65A8" w:rsidRPr="00C66A13">
        <w:rPr>
          <w:rFonts w:eastAsia="Times New Roman"/>
          <w:iCs/>
          <w:spacing w:val="-2"/>
        </w:rPr>
        <w:t xml:space="preserve">, góp phần </w:t>
      </w:r>
      <w:r w:rsidR="009424A9" w:rsidRPr="00C66A13">
        <w:rPr>
          <w:rFonts w:eastAsia="Times New Roman"/>
          <w:iCs/>
          <w:spacing w:val="-2"/>
        </w:rPr>
        <w:t xml:space="preserve">cùng Tập đoàn </w:t>
      </w:r>
      <w:r w:rsidR="00AB5B24" w:rsidRPr="00C66A13">
        <w:rPr>
          <w:iCs/>
          <w:spacing w:val="-2"/>
        </w:rPr>
        <w:t xml:space="preserve">đáp ứng </w:t>
      </w:r>
      <w:r w:rsidR="00BA65A8" w:rsidRPr="00C66A13">
        <w:rPr>
          <w:iCs/>
          <w:spacing w:val="-2"/>
        </w:rPr>
        <w:t xml:space="preserve">tối đa </w:t>
      </w:r>
      <w:r w:rsidR="00AB5B24" w:rsidRPr="00C66A13">
        <w:rPr>
          <w:iCs/>
          <w:spacing w:val="-2"/>
        </w:rPr>
        <w:t>nhu cầu điện cho phát triển kinh tế xã hội của đất nước và sinh hoạt của nhân dân.</w:t>
      </w:r>
      <w:r w:rsidR="00103532" w:rsidRPr="00C66A13">
        <w:rPr>
          <w:iCs/>
          <w:spacing w:val="-2"/>
        </w:rPr>
        <w:t xml:space="preserve"> </w:t>
      </w:r>
    </w:p>
    <w:p w14:paraId="669DED6F" w14:textId="45F69CDF" w:rsidR="007D5D3D" w:rsidRPr="003255F3" w:rsidRDefault="00BD7F1A" w:rsidP="002C7F55">
      <w:pPr>
        <w:spacing w:line="276" w:lineRule="auto"/>
        <w:ind w:firstLine="709"/>
        <w:jc w:val="both"/>
        <w:rPr>
          <w:sz w:val="28"/>
          <w:szCs w:val="28"/>
          <w:lang w:val="vi-VN"/>
        </w:rPr>
      </w:pPr>
      <w:r w:rsidRPr="00D53AB8">
        <w:rPr>
          <w:sz w:val="28"/>
          <w:szCs w:val="28"/>
        </w:rPr>
        <w:t xml:space="preserve">Về </w:t>
      </w:r>
      <w:r w:rsidR="00EC712A" w:rsidRPr="00D53AB8">
        <w:rPr>
          <w:sz w:val="28"/>
          <w:szCs w:val="28"/>
        </w:rPr>
        <w:t>đầu tư xây dựng (ĐTXD</w:t>
      </w:r>
      <w:r w:rsidR="00006502" w:rsidRPr="00D53AB8">
        <w:rPr>
          <w:sz w:val="28"/>
          <w:szCs w:val="28"/>
        </w:rPr>
        <w:t xml:space="preserve">), </w:t>
      </w:r>
      <w:r w:rsidR="005816A4">
        <w:rPr>
          <w:sz w:val="28"/>
          <w:szCs w:val="28"/>
        </w:rPr>
        <w:t>n</w:t>
      </w:r>
      <w:r w:rsidR="009C0D78" w:rsidRPr="00D53AB8">
        <w:rPr>
          <w:sz w:val="28"/>
          <w:szCs w:val="28"/>
        </w:rPr>
        <w:t>ăm 202</w:t>
      </w:r>
      <w:r w:rsidR="005816A4">
        <w:rPr>
          <w:sz w:val="28"/>
          <w:szCs w:val="28"/>
        </w:rPr>
        <w:t>3</w:t>
      </w:r>
      <w:r w:rsidR="009C0D78" w:rsidRPr="00D53AB8">
        <w:rPr>
          <w:sz w:val="28"/>
          <w:szCs w:val="28"/>
        </w:rPr>
        <w:t>, k</w:t>
      </w:r>
      <w:r w:rsidR="007D5D3D" w:rsidRPr="00D53AB8">
        <w:rPr>
          <w:sz w:val="28"/>
          <w:szCs w:val="28"/>
        </w:rPr>
        <w:t>hối lượng thực hiện</w:t>
      </w:r>
      <w:r w:rsidR="009C0D78" w:rsidRPr="00D53AB8">
        <w:rPr>
          <w:sz w:val="28"/>
          <w:szCs w:val="28"/>
        </w:rPr>
        <w:t xml:space="preserve"> ĐTXD</w:t>
      </w:r>
      <w:r w:rsidR="007D5D3D" w:rsidRPr="00D53AB8">
        <w:rPr>
          <w:sz w:val="28"/>
          <w:szCs w:val="28"/>
        </w:rPr>
        <w:t xml:space="preserve"> và giá trị giải</w:t>
      </w:r>
      <w:r w:rsidR="007D5D3D" w:rsidRPr="00D53AB8">
        <w:rPr>
          <w:sz w:val="28"/>
          <w:szCs w:val="28"/>
          <w:lang w:val="vi-VN"/>
        </w:rPr>
        <w:t xml:space="preserve"> ngân</w:t>
      </w:r>
      <w:r w:rsidR="005816A4" w:rsidRPr="005816A4">
        <w:rPr>
          <w:sz w:val="28"/>
          <w:szCs w:val="28"/>
        </w:rPr>
        <w:t xml:space="preserve"> </w:t>
      </w:r>
      <w:r w:rsidR="005816A4" w:rsidRPr="00D53AB8">
        <w:rPr>
          <w:sz w:val="28"/>
          <w:szCs w:val="28"/>
        </w:rPr>
        <w:t>của EVN</w:t>
      </w:r>
      <w:r w:rsidR="005816A4" w:rsidRPr="00D53AB8">
        <w:rPr>
          <w:i/>
          <w:iCs/>
          <w:sz w:val="28"/>
          <w:szCs w:val="28"/>
        </w:rPr>
        <w:t>GENCO1</w:t>
      </w:r>
      <w:r w:rsidR="007D5D3D" w:rsidRPr="00D53AB8">
        <w:rPr>
          <w:sz w:val="28"/>
          <w:szCs w:val="28"/>
        </w:rPr>
        <w:t xml:space="preserve"> đạt 9</w:t>
      </w:r>
      <w:r w:rsidR="005816A4">
        <w:rPr>
          <w:sz w:val="28"/>
          <w:szCs w:val="28"/>
        </w:rPr>
        <w:t>8</w:t>
      </w:r>
      <w:r w:rsidR="007D5D3D" w:rsidRPr="00D53AB8">
        <w:rPr>
          <w:sz w:val="28"/>
          <w:szCs w:val="28"/>
        </w:rPr>
        <w:t>% kế hoạch.</w:t>
      </w:r>
      <w:r w:rsidR="003255F3">
        <w:rPr>
          <w:sz w:val="28"/>
          <w:szCs w:val="28"/>
        </w:rPr>
        <w:t xml:space="preserve"> </w:t>
      </w:r>
      <w:bookmarkStart w:id="0" w:name="_Hlk121901029"/>
      <w:r w:rsidR="003255F3">
        <w:rPr>
          <w:sz w:val="28"/>
          <w:szCs w:val="28"/>
        </w:rPr>
        <w:t>Đặc biệt</w:t>
      </w:r>
      <w:r w:rsidR="003255F3" w:rsidRPr="003255F3">
        <w:rPr>
          <w:sz w:val="28"/>
          <w:szCs w:val="28"/>
        </w:rPr>
        <w:t xml:space="preserve">, với mục tiêu </w:t>
      </w:r>
      <w:r w:rsidR="003255F3" w:rsidRPr="003255F3">
        <w:rPr>
          <w:sz w:val="28"/>
          <w:szCs w:val="28"/>
          <w:lang w:val="vi-VN"/>
        </w:rPr>
        <w:t xml:space="preserve">phát triển quy mô sản xuất dài hạn, </w:t>
      </w:r>
      <w:r w:rsidR="003255F3" w:rsidRPr="003255F3">
        <w:rPr>
          <w:sz w:val="28"/>
          <w:szCs w:val="28"/>
        </w:rPr>
        <w:t>EVN</w:t>
      </w:r>
      <w:r w:rsidR="003255F3" w:rsidRPr="003255F3">
        <w:rPr>
          <w:i/>
          <w:iCs/>
          <w:sz w:val="28"/>
          <w:szCs w:val="28"/>
        </w:rPr>
        <w:t>GENCO1</w:t>
      </w:r>
      <w:r w:rsidR="003255F3" w:rsidRPr="003255F3">
        <w:rPr>
          <w:sz w:val="28"/>
          <w:szCs w:val="28"/>
        </w:rPr>
        <w:t xml:space="preserve"> đã</w:t>
      </w:r>
      <w:r w:rsidR="003255F3" w:rsidRPr="003255F3">
        <w:rPr>
          <w:sz w:val="28"/>
          <w:szCs w:val="28"/>
          <w:lang w:val="vi-VN"/>
        </w:rPr>
        <w:t xml:space="preserve"> từng bước nghiên cứu khả năng, cơ hội đầu tư </w:t>
      </w:r>
      <w:r w:rsidR="003E1BA5">
        <w:rPr>
          <w:sz w:val="28"/>
          <w:szCs w:val="28"/>
        </w:rPr>
        <w:t>dự án</w:t>
      </w:r>
      <w:r w:rsidR="003255F3" w:rsidRPr="003255F3">
        <w:rPr>
          <w:sz w:val="28"/>
          <w:szCs w:val="28"/>
          <w:lang w:val="vi-VN"/>
        </w:rPr>
        <w:t xml:space="preserve"> </w:t>
      </w:r>
      <w:r w:rsidR="003E1BA5">
        <w:rPr>
          <w:sz w:val="28"/>
          <w:szCs w:val="28"/>
        </w:rPr>
        <w:t>m</w:t>
      </w:r>
      <w:r w:rsidR="003255F3" w:rsidRPr="003255F3">
        <w:rPr>
          <w:sz w:val="28"/>
          <w:szCs w:val="28"/>
          <w:lang w:val="vi-VN"/>
        </w:rPr>
        <w:t xml:space="preserve">ở rộng </w:t>
      </w:r>
      <w:r w:rsidR="003E1BA5">
        <w:rPr>
          <w:sz w:val="28"/>
          <w:szCs w:val="28"/>
        </w:rPr>
        <w:t>một số n</w:t>
      </w:r>
      <w:r w:rsidR="003255F3">
        <w:rPr>
          <w:sz w:val="28"/>
          <w:szCs w:val="28"/>
        </w:rPr>
        <w:t>hà máy thủy điện</w:t>
      </w:r>
      <w:r w:rsidR="003E1BA5">
        <w:rPr>
          <w:sz w:val="28"/>
          <w:szCs w:val="28"/>
        </w:rPr>
        <w:t>:</w:t>
      </w:r>
      <w:r w:rsidR="003255F3" w:rsidRPr="003255F3">
        <w:rPr>
          <w:sz w:val="28"/>
          <w:szCs w:val="28"/>
          <w:lang w:val="vi-VN"/>
        </w:rPr>
        <w:t xml:space="preserve"> Đa Nhim giai đoạn 2</w:t>
      </w:r>
      <w:r w:rsidR="003255F3" w:rsidRPr="003255F3">
        <w:rPr>
          <w:sz w:val="28"/>
          <w:szCs w:val="28"/>
        </w:rPr>
        <w:t xml:space="preserve">, </w:t>
      </w:r>
      <w:r w:rsidR="003255F3" w:rsidRPr="003255F3">
        <w:rPr>
          <w:sz w:val="28"/>
          <w:szCs w:val="28"/>
          <w:lang w:val="vi-VN"/>
        </w:rPr>
        <w:t>Sông Tranh 2, Bản Vẽ</w:t>
      </w:r>
      <w:r w:rsidR="003255F3" w:rsidRPr="003255F3">
        <w:rPr>
          <w:sz w:val="28"/>
          <w:szCs w:val="28"/>
        </w:rPr>
        <w:t xml:space="preserve"> và </w:t>
      </w:r>
      <w:r w:rsidR="003E1BA5">
        <w:rPr>
          <w:sz w:val="28"/>
          <w:szCs w:val="28"/>
        </w:rPr>
        <w:t xml:space="preserve">các </w:t>
      </w:r>
      <w:r w:rsidR="003255F3" w:rsidRPr="003255F3">
        <w:rPr>
          <w:sz w:val="28"/>
          <w:szCs w:val="28"/>
          <w:lang w:val="vi-VN"/>
        </w:rPr>
        <w:t xml:space="preserve">dự án điện gió tại </w:t>
      </w:r>
      <w:r w:rsidR="003255F3">
        <w:rPr>
          <w:sz w:val="28"/>
          <w:szCs w:val="28"/>
        </w:rPr>
        <w:t xml:space="preserve">tỉnh </w:t>
      </w:r>
      <w:r w:rsidR="003255F3" w:rsidRPr="003255F3">
        <w:rPr>
          <w:sz w:val="28"/>
          <w:szCs w:val="28"/>
          <w:lang w:val="vi-VN"/>
        </w:rPr>
        <w:t>Bến Tre,</w:t>
      </w:r>
      <w:r w:rsidR="003255F3" w:rsidRPr="003255F3">
        <w:rPr>
          <w:sz w:val="28"/>
          <w:szCs w:val="28"/>
        </w:rPr>
        <w:t xml:space="preserve"> </w:t>
      </w:r>
      <w:r w:rsidR="003255F3">
        <w:rPr>
          <w:sz w:val="28"/>
          <w:szCs w:val="28"/>
        </w:rPr>
        <w:t xml:space="preserve">tỉnh </w:t>
      </w:r>
      <w:r w:rsidR="003255F3" w:rsidRPr="003255F3">
        <w:rPr>
          <w:sz w:val="28"/>
          <w:szCs w:val="28"/>
          <w:lang w:val="vi-VN"/>
        </w:rPr>
        <w:t>Trà Vinh.</w:t>
      </w:r>
      <w:bookmarkEnd w:id="0"/>
    </w:p>
    <w:p w14:paraId="5E386769" w14:textId="6B0A9F46" w:rsidR="009340EE" w:rsidRPr="009340EE" w:rsidRDefault="003D15BD" w:rsidP="009340EE">
      <w:pPr>
        <w:spacing w:before="120" w:after="120" w:line="276" w:lineRule="auto"/>
        <w:ind w:firstLine="567"/>
        <w:jc w:val="both"/>
        <w:rPr>
          <w:sz w:val="28"/>
          <w:szCs w:val="28"/>
        </w:rPr>
      </w:pPr>
      <w:r w:rsidRPr="003D15BD">
        <w:rPr>
          <w:noProof/>
          <w:sz w:val="28"/>
          <w:szCs w:val="28"/>
          <w:lang w:val="vi-VN"/>
        </w:rPr>
        <w:t xml:space="preserve">Với </w:t>
      </w:r>
      <w:r w:rsidR="009340EE">
        <w:rPr>
          <w:sz w:val="28"/>
          <w:szCs w:val="28"/>
          <w:lang w:val="vi-VN"/>
        </w:rPr>
        <w:t>mục tiêu đến năm 2025 trở thành doanh nghiệp số</w:t>
      </w:r>
      <w:r w:rsidRPr="003D15BD">
        <w:rPr>
          <w:noProof/>
          <w:sz w:val="28"/>
          <w:szCs w:val="28"/>
          <w:lang w:val="vi-VN"/>
        </w:rPr>
        <w:t>,</w:t>
      </w:r>
      <w:r>
        <w:rPr>
          <w:noProof/>
          <w:sz w:val="28"/>
          <w:szCs w:val="28"/>
        </w:rPr>
        <w:t xml:space="preserve"> </w:t>
      </w:r>
      <w:r w:rsidR="009340EE" w:rsidRPr="00D53AB8">
        <w:rPr>
          <w:sz w:val="28"/>
          <w:szCs w:val="28"/>
        </w:rPr>
        <w:t>EVN</w:t>
      </w:r>
      <w:r w:rsidR="009340EE" w:rsidRPr="00D53AB8">
        <w:rPr>
          <w:i/>
          <w:iCs/>
          <w:sz w:val="28"/>
          <w:szCs w:val="28"/>
        </w:rPr>
        <w:t>GENCO1</w:t>
      </w:r>
      <w:r w:rsidR="009340EE">
        <w:rPr>
          <w:i/>
          <w:iCs/>
          <w:sz w:val="28"/>
          <w:szCs w:val="28"/>
        </w:rPr>
        <w:t xml:space="preserve"> </w:t>
      </w:r>
      <w:r w:rsidR="009340EE">
        <w:rPr>
          <w:sz w:val="28"/>
          <w:szCs w:val="28"/>
        </w:rPr>
        <w:t xml:space="preserve">đã </w:t>
      </w:r>
      <w:r w:rsidR="009340EE" w:rsidRPr="009340EE">
        <w:rPr>
          <w:sz w:val="28"/>
          <w:szCs w:val="28"/>
        </w:rPr>
        <w:t>c</w:t>
      </w:r>
      <w:r w:rsidR="009340EE" w:rsidRPr="009340EE">
        <w:rPr>
          <w:sz w:val="28"/>
          <w:szCs w:val="28"/>
          <w:lang w:val="vi-VN"/>
        </w:rPr>
        <w:t xml:space="preserve">ơ bản hoàn thành kế hoạch chuyển đổi số năm 2023 với một số nhiệm vụ nổi bật như cập nhật 98,9% dữ liệu </w:t>
      </w:r>
      <w:r w:rsidR="009340EE" w:rsidRPr="009340EE">
        <w:rPr>
          <w:sz w:val="28"/>
          <w:szCs w:val="28"/>
        </w:rPr>
        <w:t xml:space="preserve">về </w:t>
      </w:r>
      <w:r w:rsidR="009340EE" w:rsidRPr="009340EE">
        <w:rPr>
          <w:sz w:val="28"/>
          <w:szCs w:val="28"/>
          <w:lang w:val="vi-VN"/>
        </w:rPr>
        <w:t>thiết bị nhà máy điện lên hệ thống PMIS</w:t>
      </w:r>
      <w:r w:rsidR="009340EE" w:rsidRPr="009340EE">
        <w:rPr>
          <w:sz w:val="28"/>
          <w:szCs w:val="28"/>
        </w:rPr>
        <w:t>,</w:t>
      </w:r>
      <w:r w:rsidR="009340EE" w:rsidRPr="009340EE">
        <w:rPr>
          <w:sz w:val="28"/>
          <w:szCs w:val="28"/>
          <w:lang w:val="vi-VN"/>
        </w:rPr>
        <w:t xml:space="preserve"> áp dụng kết quả phân tích RCM trong phê duyệt phương án kỹ thuật sửa chữa lớn năm 2024 </w:t>
      </w:r>
      <w:r w:rsidR="009340EE" w:rsidRPr="009340EE">
        <w:rPr>
          <w:sz w:val="28"/>
          <w:szCs w:val="28"/>
        </w:rPr>
        <w:t>và</w:t>
      </w:r>
      <w:r w:rsidR="009340EE" w:rsidRPr="009340EE">
        <w:rPr>
          <w:sz w:val="28"/>
          <w:szCs w:val="28"/>
          <w:lang w:val="vi-VN"/>
        </w:rPr>
        <w:t xml:space="preserve"> triển khai chính thức SmartEVN cho Cơ quan T</w:t>
      </w:r>
      <w:r w:rsidR="009340EE" w:rsidRPr="009340EE">
        <w:rPr>
          <w:sz w:val="28"/>
          <w:szCs w:val="28"/>
        </w:rPr>
        <w:t>ổng công ty.</w:t>
      </w:r>
    </w:p>
    <w:p w14:paraId="3503E397" w14:textId="313F022D" w:rsidR="00280FE9" w:rsidRPr="00280FE9" w:rsidRDefault="00E31121" w:rsidP="00280FE9">
      <w:pPr>
        <w:spacing w:before="120" w:after="120" w:line="276" w:lineRule="auto"/>
        <w:ind w:firstLine="567"/>
        <w:jc w:val="both"/>
        <w:rPr>
          <w:sz w:val="28"/>
          <w:szCs w:val="28"/>
        </w:rPr>
      </w:pPr>
      <w:r w:rsidRPr="00D53AB8">
        <w:rPr>
          <w:sz w:val="28"/>
          <w:szCs w:val="28"/>
        </w:rPr>
        <w:lastRenderedPageBreak/>
        <w:t>EVN</w:t>
      </w:r>
      <w:r w:rsidRPr="00D53AB8">
        <w:rPr>
          <w:i/>
          <w:sz w:val="28"/>
          <w:szCs w:val="28"/>
        </w:rPr>
        <w:t xml:space="preserve">GENCO1 </w:t>
      </w:r>
      <w:r w:rsidRPr="00D53AB8">
        <w:rPr>
          <w:sz w:val="28"/>
          <w:szCs w:val="28"/>
        </w:rPr>
        <w:t>luôn tích cực</w:t>
      </w:r>
      <w:r w:rsidR="002F60E6" w:rsidRPr="00D53AB8">
        <w:rPr>
          <w:sz w:val="28"/>
          <w:szCs w:val="28"/>
        </w:rPr>
        <w:t>, chủ động</w:t>
      </w:r>
      <w:r w:rsidRPr="00D53AB8">
        <w:rPr>
          <w:sz w:val="28"/>
          <w:szCs w:val="28"/>
        </w:rPr>
        <w:t xml:space="preserve"> trong </w:t>
      </w:r>
      <w:r w:rsidR="002F60E6" w:rsidRPr="00D53AB8">
        <w:rPr>
          <w:sz w:val="28"/>
          <w:szCs w:val="28"/>
        </w:rPr>
        <w:t xml:space="preserve">việc triển khai </w:t>
      </w:r>
      <w:r w:rsidRPr="00D53AB8">
        <w:rPr>
          <w:sz w:val="28"/>
          <w:szCs w:val="28"/>
        </w:rPr>
        <w:t>các hoạt động an sinh xã hội</w:t>
      </w:r>
      <w:r w:rsidR="003D15BD">
        <w:rPr>
          <w:sz w:val="28"/>
          <w:szCs w:val="28"/>
        </w:rPr>
        <w:t xml:space="preserve"> với tổng chi phí khoảng 1</w:t>
      </w:r>
      <w:r w:rsidR="007A5D8A">
        <w:rPr>
          <w:sz w:val="28"/>
          <w:szCs w:val="28"/>
        </w:rPr>
        <w:t>2,5</w:t>
      </w:r>
      <w:r w:rsidR="003D15BD">
        <w:rPr>
          <w:sz w:val="28"/>
          <w:szCs w:val="28"/>
        </w:rPr>
        <w:t xml:space="preserve"> tỷ đồng</w:t>
      </w:r>
      <w:r w:rsidR="006A687A">
        <w:rPr>
          <w:sz w:val="28"/>
          <w:szCs w:val="28"/>
        </w:rPr>
        <w:t>, trong đó</w:t>
      </w:r>
      <w:r w:rsidRPr="00D53AB8">
        <w:rPr>
          <w:sz w:val="28"/>
          <w:szCs w:val="28"/>
        </w:rPr>
        <w:t xml:space="preserve"> </w:t>
      </w:r>
      <w:r w:rsidR="00280FE9" w:rsidRPr="00280FE9">
        <w:rPr>
          <w:sz w:val="28"/>
          <w:szCs w:val="28"/>
        </w:rPr>
        <w:t xml:space="preserve">tập trung vào các hoạt động hỗ trợ giáo dục như xây dựng, sửa chữa, ủng hộ kinh phí cho </w:t>
      </w:r>
      <w:r w:rsidR="00280FE9">
        <w:rPr>
          <w:sz w:val="28"/>
          <w:szCs w:val="28"/>
        </w:rPr>
        <w:t>63</w:t>
      </w:r>
      <w:r w:rsidR="00280FE9" w:rsidRPr="00280FE9">
        <w:rPr>
          <w:sz w:val="28"/>
          <w:szCs w:val="28"/>
        </w:rPr>
        <w:t xml:space="preserve"> trường học; hỗ trợ xây 5</w:t>
      </w:r>
      <w:r w:rsidR="00280FE9">
        <w:rPr>
          <w:sz w:val="28"/>
          <w:szCs w:val="28"/>
        </w:rPr>
        <w:t>5</w:t>
      </w:r>
      <w:r w:rsidR="00280FE9" w:rsidRPr="00280FE9">
        <w:rPr>
          <w:sz w:val="28"/>
          <w:szCs w:val="28"/>
        </w:rPr>
        <w:t xml:space="preserve"> nhà tình nghĩa/ nhà Đại đoàn kết... Đặc biệt 02 chương trình: “Nghĩa tình Duyên Hải” và “Thắp sáng đường quê” là những chương trình được đánh giá cao về ý nghĩa nhân văn sâu sắc</w:t>
      </w:r>
      <w:r w:rsidR="00280FE9">
        <w:rPr>
          <w:sz w:val="28"/>
          <w:szCs w:val="28"/>
        </w:rPr>
        <w:t>.</w:t>
      </w:r>
    </w:p>
    <w:p w14:paraId="6D187CA4" w14:textId="4B3AD39A" w:rsidR="00BF3B7A" w:rsidRPr="00BF3B7A" w:rsidRDefault="0093479C" w:rsidP="00BF3B7A">
      <w:pPr>
        <w:spacing w:before="120" w:after="120" w:line="276" w:lineRule="auto"/>
        <w:ind w:firstLine="567"/>
        <w:jc w:val="both"/>
        <w:rPr>
          <w:b/>
          <w:bCs/>
          <w:sz w:val="28"/>
          <w:szCs w:val="28"/>
          <w:lang w:val="da-DK"/>
        </w:rPr>
      </w:pPr>
      <w:r w:rsidRPr="00D53AB8">
        <w:rPr>
          <w:rStyle w:val="Strong"/>
          <w:sz w:val="28"/>
          <w:szCs w:val="28"/>
        </w:rPr>
        <w:t>Kế hoạch, n</w:t>
      </w:r>
      <w:r w:rsidR="00C62E05" w:rsidRPr="00D53AB8">
        <w:rPr>
          <w:rStyle w:val="Strong"/>
          <w:sz w:val="28"/>
          <w:szCs w:val="28"/>
        </w:rPr>
        <w:t xml:space="preserve">hiệm vụ trọng tâm </w:t>
      </w:r>
      <w:r w:rsidR="00EC390D" w:rsidRPr="00D53AB8">
        <w:rPr>
          <w:rStyle w:val="Strong"/>
          <w:sz w:val="28"/>
          <w:szCs w:val="28"/>
        </w:rPr>
        <w:t xml:space="preserve">năm </w:t>
      </w:r>
      <w:r w:rsidR="000602DB" w:rsidRPr="00D53AB8">
        <w:rPr>
          <w:rStyle w:val="Strong"/>
          <w:sz w:val="28"/>
          <w:szCs w:val="28"/>
          <w:lang w:val="vi-VN"/>
        </w:rPr>
        <w:t>202</w:t>
      </w:r>
      <w:r w:rsidR="00280FE9">
        <w:rPr>
          <w:rStyle w:val="Strong"/>
          <w:sz w:val="28"/>
          <w:szCs w:val="28"/>
        </w:rPr>
        <w:t>4</w:t>
      </w:r>
      <w:r w:rsidR="000D1399" w:rsidRPr="00D53AB8">
        <w:rPr>
          <w:rStyle w:val="Strong"/>
          <w:sz w:val="28"/>
          <w:szCs w:val="28"/>
        </w:rPr>
        <w:t xml:space="preserve">: </w:t>
      </w:r>
      <w:r w:rsidR="00BF3B7A" w:rsidRPr="00BF3B7A">
        <w:rPr>
          <w:b/>
          <w:bCs/>
          <w:sz w:val="28"/>
          <w:szCs w:val="28"/>
          <w:lang w:val="da-DK"/>
        </w:rPr>
        <w:t>Bứt phá để hoàn thành Kế hoạch 5 năm 2021</w:t>
      </w:r>
      <w:r w:rsidR="00BF3B7A">
        <w:rPr>
          <w:b/>
          <w:bCs/>
          <w:sz w:val="28"/>
          <w:szCs w:val="28"/>
          <w:lang w:val="da-DK"/>
        </w:rPr>
        <w:t xml:space="preserve"> </w:t>
      </w:r>
      <w:r w:rsidR="00BF3B7A" w:rsidRPr="00BF3B7A">
        <w:rPr>
          <w:b/>
          <w:bCs/>
          <w:sz w:val="28"/>
          <w:szCs w:val="28"/>
          <w:lang w:val="da-DK"/>
        </w:rPr>
        <w:t>-</w:t>
      </w:r>
      <w:r w:rsidR="00BF3B7A">
        <w:rPr>
          <w:b/>
          <w:bCs/>
          <w:sz w:val="28"/>
          <w:szCs w:val="28"/>
          <w:lang w:val="da-DK"/>
        </w:rPr>
        <w:t xml:space="preserve"> </w:t>
      </w:r>
      <w:r w:rsidR="00BF3B7A" w:rsidRPr="00BF3B7A">
        <w:rPr>
          <w:b/>
          <w:bCs/>
          <w:sz w:val="28"/>
          <w:szCs w:val="28"/>
          <w:lang w:val="da-DK"/>
        </w:rPr>
        <w:t xml:space="preserve">2025 </w:t>
      </w:r>
    </w:p>
    <w:p w14:paraId="3F788348" w14:textId="173526A6" w:rsidR="009D73C3" w:rsidRPr="00BF3B7A" w:rsidRDefault="002C10C9" w:rsidP="00BF3B7A">
      <w:pPr>
        <w:spacing w:before="120" w:after="120" w:line="276" w:lineRule="auto"/>
        <w:ind w:firstLine="567"/>
        <w:jc w:val="both"/>
        <w:rPr>
          <w:bCs/>
          <w:sz w:val="28"/>
          <w:szCs w:val="28"/>
          <w:lang w:val="af-ZA"/>
        </w:rPr>
      </w:pPr>
      <w:r w:rsidRPr="00BF3B7A">
        <w:rPr>
          <w:sz w:val="28"/>
          <w:szCs w:val="28"/>
          <w:lang w:val="da-DK"/>
        </w:rPr>
        <w:t>Năm 2024 là năm bứt phá để hoàn thành Kế hoạch 5 năm 2021-2025 của Tập đoàn Điện lực Việt Nam nói chung và Tổng công ty Phát điện 1 nói riêng</w:t>
      </w:r>
      <w:r w:rsidR="00BF3B7A">
        <w:rPr>
          <w:sz w:val="28"/>
          <w:szCs w:val="28"/>
          <w:lang w:val="da-DK"/>
        </w:rPr>
        <w:t>. T</w:t>
      </w:r>
      <w:r w:rsidRPr="00BF3B7A">
        <w:rPr>
          <w:sz w:val="28"/>
          <w:szCs w:val="28"/>
          <w:lang w:val="da-DK"/>
        </w:rPr>
        <w:t>rong bối cảnh nền kinh tế trong nước dự báo tiếp tục gặp nhiều khó khăn, thách thức</w:t>
      </w:r>
      <w:r w:rsidR="00BF3B7A" w:rsidRPr="00BF3B7A">
        <w:rPr>
          <w:spacing w:val="-2"/>
          <w:sz w:val="28"/>
          <w:szCs w:val="28"/>
          <w:lang w:val="pt-BR"/>
        </w:rPr>
        <w:t xml:space="preserve">, </w:t>
      </w:r>
      <w:r w:rsidR="00BF3B7A" w:rsidRPr="00BF3B7A">
        <w:rPr>
          <w:sz w:val="28"/>
          <w:szCs w:val="28"/>
          <w:lang w:val="af-ZA"/>
        </w:rPr>
        <w:t xml:space="preserve">Đảng bộ Tổng công ty </w:t>
      </w:r>
      <w:r w:rsidR="00BF3B7A">
        <w:rPr>
          <w:sz w:val="28"/>
          <w:szCs w:val="28"/>
          <w:lang w:val="af-ZA"/>
        </w:rPr>
        <w:t>sẽ</w:t>
      </w:r>
      <w:r w:rsidR="00BF3B7A" w:rsidRPr="00BF3B7A">
        <w:rPr>
          <w:sz w:val="28"/>
          <w:szCs w:val="28"/>
          <w:lang w:val="af-ZA"/>
        </w:rPr>
        <w:t xml:space="preserve"> tiếp tục đổi mới nâng cao vai trò lãnh đạo toàn diện của Đảng, nắm vững và vận dụng sáng tạo chủ trương, đường lối của Đảng, nỗ lực phấn đấu để hoàn thành các mục tiêu, nhiệm vụ được giao năm 2024</w:t>
      </w:r>
      <w:r w:rsidR="00BF3B7A" w:rsidRPr="00BF3B7A">
        <w:rPr>
          <w:bCs/>
          <w:sz w:val="28"/>
          <w:szCs w:val="28"/>
          <w:lang w:val="af-ZA"/>
        </w:rPr>
        <w:t xml:space="preserve"> và </w:t>
      </w:r>
      <w:r w:rsidRPr="00BF3B7A">
        <w:rPr>
          <w:sz w:val="28"/>
          <w:szCs w:val="28"/>
          <w:lang w:val="da-DK"/>
        </w:rPr>
        <w:t>trong kế hoạch 5 năm giai đoạn 2021-2025</w:t>
      </w:r>
      <w:r w:rsidR="002F42FC" w:rsidRPr="00BF3B7A">
        <w:rPr>
          <w:rFonts w:eastAsia="Calibri"/>
          <w:sz w:val="28"/>
          <w:szCs w:val="28"/>
        </w:rPr>
        <w:t>.</w:t>
      </w:r>
      <w:r w:rsidR="000D4DB5" w:rsidRPr="00BF3B7A">
        <w:rPr>
          <w:rFonts w:eastAsia="Calibri"/>
          <w:sz w:val="28"/>
          <w:szCs w:val="28"/>
        </w:rPr>
        <w:t xml:space="preserve"> </w:t>
      </w:r>
    </w:p>
    <w:p w14:paraId="074CC617" w14:textId="423CA57F" w:rsidR="00481350" w:rsidRPr="00227062" w:rsidRDefault="000D4DB5" w:rsidP="00227062">
      <w:pPr>
        <w:pStyle w:val="ListBullet"/>
        <w:numPr>
          <w:ilvl w:val="0"/>
          <w:numId w:val="0"/>
        </w:numPr>
        <w:tabs>
          <w:tab w:val="clear" w:pos="454"/>
          <w:tab w:val="left" w:pos="709"/>
        </w:tabs>
        <w:spacing w:line="276" w:lineRule="auto"/>
        <w:ind w:firstLine="567"/>
        <w:rPr>
          <w:i/>
          <w:iCs/>
          <w:color w:val="000000"/>
          <w:spacing w:val="-4"/>
          <w:lang w:val="vi-VN"/>
        </w:rPr>
      </w:pPr>
      <w:r w:rsidRPr="00D53AB8">
        <w:rPr>
          <w:rFonts w:eastAsia="Calibri"/>
          <w:sz w:val="28"/>
          <w:szCs w:val="28"/>
        </w:rPr>
        <w:t xml:space="preserve">Trong đó, trọng tâm là: </w:t>
      </w:r>
      <w:r w:rsidR="00227062" w:rsidRPr="00227062">
        <w:rPr>
          <w:sz w:val="28"/>
          <w:szCs w:val="28"/>
          <w:lang w:val="da-DK"/>
        </w:rPr>
        <w:t>Đảm bảo vận hành sản xuất điện an toàn, ổn định, liên tục các tổ máy và đáp ứng yêu cầu huy động của hệ thống; Đảm bảo cung ứng đủ nhiên liệu cho sản xuất điện;</w:t>
      </w:r>
      <w:r w:rsidRPr="00227062">
        <w:rPr>
          <w:sz w:val="28"/>
          <w:szCs w:val="28"/>
          <w:lang w:val="da-DK"/>
        </w:rPr>
        <w:t xml:space="preserve"> </w:t>
      </w:r>
      <w:r w:rsidR="00227062" w:rsidRPr="00227062">
        <w:rPr>
          <w:spacing w:val="-6"/>
          <w:sz w:val="28"/>
          <w:szCs w:val="28"/>
          <w:lang w:val="vi-VN"/>
        </w:rPr>
        <w:t xml:space="preserve">Đảm bảo hoàn thành công tác </w:t>
      </w:r>
      <w:r w:rsidR="00227062">
        <w:rPr>
          <w:spacing w:val="-6"/>
          <w:sz w:val="28"/>
          <w:szCs w:val="28"/>
        </w:rPr>
        <w:t>chuẩn bị đầu tư</w:t>
      </w:r>
      <w:r w:rsidR="00227062" w:rsidRPr="00227062">
        <w:rPr>
          <w:spacing w:val="-6"/>
          <w:sz w:val="28"/>
          <w:szCs w:val="28"/>
          <w:lang w:val="vi-VN"/>
        </w:rPr>
        <w:t xml:space="preserve"> các dự án nâng cấp, cải tạo phục vụ hoạt động SXKD; </w:t>
      </w:r>
      <w:r w:rsidR="00227062" w:rsidRPr="00227062">
        <w:rPr>
          <w:spacing w:val="-6"/>
          <w:sz w:val="28"/>
          <w:szCs w:val="28"/>
          <w:lang w:val="da-DK"/>
        </w:rPr>
        <w:t xml:space="preserve">tiếp tục triển khai nghiên cứu và xúc tiến đầu tư các dự án nguồn điện mới </w:t>
      </w:r>
      <w:r w:rsidR="00227062" w:rsidRPr="00227062">
        <w:rPr>
          <w:color w:val="000000"/>
          <w:spacing w:val="-6"/>
          <w:sz w:val="28"/>
          <w:szCs w:val="28"/>
          <w:lang w:val="da-DK"/>
        </w:rPr>
        <w:t>theo quy</w:t>
      </w:r>
      <w:r w:rsidR="00227062" w:rsidRPr="00227062">
        <w:rPr>
          <w:color w:val="000000"/>
          <w:spacing w:val="-6"/>
          <w:sz w:val="28"/>
          <w:szCs w:val="28"/>
          <w:lang w:val="vi-VN"/>
        </w:rPr>
        <w:t xml:space="preserve"> </w:t>
      </w:r>
      <w:r w:rsidR="00227062" w:rsidRPr="00227062">
        <w:rPr>
          <w:color w:val="000000"/>
          <w:spacing w:val="-6"/>
          <w:sz w:val="28"/>
          <w:szCs w:val="28"/>
          <w:lang w:val="da-DK"/>
        </w:rPr>
        <w:t xml:space="preserve">hoạch được duyệt; </w:t>
      </w:r>
      <w:r w:rsidR="00227062" w:rsidRPr="00227062">
        <w:rPr>
          <w:spacing w:val="-6"/>
          <w:sz w:val="28"/>
          <w:szCs w:val="28"/>
          <w:lang w:val="vi-VN"/>
        </w:rPr>
        <w:t>Đảm bảo chất lượng và tiến độ thi công các dự án đang triển khai</w:t>
      </w:r>
      <w:r w:rsidR="00227062" w:rsidRPr="00227062">
        <w:rPr>
          <w:spacing w:val="-6"/>
          <w:sz w:val="28"/>
          <w:szCs w:val="28"/>
        </w:rPr>
        <w:t xml:space="preserve">; </w:t>
      </w:r>
      <w:r w:rsidR="00227062" w:rsidRPr="00227062">
        <w:rPr>
          <w:color w:val="000000"/>
          <w:spacing w:val="-4"/>
          <w:sz w:val="28"/>
          <w:szCs w:val="28"/>
          <w:lang w:val="vi-VN"/>
        </w:rPr>
        <w:t xml:space="preserve">Hoàn thành </w:t>
      </w:r>
      <w:r w:rsidR="00227062" w:rsidRPr="00227062">
        <w:rPr>
          <w:color w:val="000000"/>
          <w:spacing w:val="-4"/>
          <w:sz w:val="28"/>
          <w:szCs w:val="28"/>
          <w:lang w:val="da-DK"/>
        </w:rPr>
        <w:t xml:space="preserve">kế hoạch </w:t>
      </w:r>
      <w:r w:rsidR="00227062" w:rsidRPr="00227062">
        <w:rPr>
          <w:color w:val="000000"/>
          <w:spacing w:val="-4"/>
          <w:sz w:val="28"/>
          <w:szCs w:val="28"/>
          <w:lang w:val="vi-VN"/>
        </w:rPr>
        <w:t xml:space="preserve">chuyển đổi số </w:t>
      </w:r>
      <w:r w:rsidR="00227062" w:rsidRPr="00227062">
        <w:rPr>
          <w:color w:val="000000"/>
          <w:spacing w:val="-4"/>
          <w:sz w:val="28"/>
          <w:szCs w:val="28"/>
          <w:lang w:val="da-DK"/>
        </w:rPr>
        <w:t xml:space="preserve">năm 2024 </w:t>
      </w:r>
      <w:r w:rsidR="00227062" w:rsidRPr="00227062">
        <w:rPr>
          <w:color w:val="000000"/>
          <w:spacing w:val="-4"/>
          <w:sz w:val="28"/>
          <w:szCs w:val="28"/>
          <w:lang w:val="vi-VN"/>
        </w:rPr>
        <w:t>trong các lĩnh vực hoạt động của Tổng công ty</w:t>
      </w:r>
      <w:r w:rsidR="00227062" w:rsidRPr="00227062">
        <w:rPr>
          <w:color w:val="000000"/>
          <w:spacing w:val="-4"/>
          <w:sz w:val="28"/>
          <w:szCs w:val="28"/>
        </w:rPr>
        <w:t>;</w:t>
      </w:r>
      <w:r w:rsidR="009D73C3" w:rsidRPr="00227062">
        <w:rPr>
          <w:spacing w:val="-4"/>
          <w:sz w:val="28"/>
          <w:szCs w:val="28"/>
        </w:rPr>
        <w:t xml:space="preserve"> </w:t>
      </w:r>
      <w:r w:rsidR="009D73C3" w:rsidRPr="00227062">
        <w:rPr>
          <w:spacing w:val="-4"/>
          <w:sz w:val="28"/>
          <w:szCs w:val="28"/>
          <w:lang w:val="da-DK"/>
        </w:rPr>
        <w:t>Đảm bảo việc làm và thu nhập, chăm lo đời sống vật chất và tinh thần cho CBCNV...</w:t>
      </w:r>
    </w:p>
    <w:p w14:paraId="4A206315" w14:textId="03DDC9D4" w:rsidR="001F14A3" w:rsidRPr="00D53AB8" w:rsidRDefault="001F14A3" w:rsidP="00D53AB8">
      <w:pPr>
        <w:shd w:val="clear" w:color="auto" w:fill="FFFFFF"/>
        <w:spacing w:before="120" w:after="120" w:line="276" w:lineRule="auto"/>
        <w:ind w:firstLine="720"/>
        <w:jc w:val="both"/>
        <w:rPr>
          <w:rFonts w:eastAsia="Calibri"/>
          <w:sz w:val="28"/>
          <w:szCs w:val="28"/>
        </w:rPr>
      </w:pPr>
      <w:r w:rsidRPr="00D53AB8">
        <w:rPr>
          <w:rFonts w:eastAsia="Calibri"/>
          <w:sz w:val="28"/>
          <w:szCs w:val="28"/>
        </w:rPr>
        <w:t>Đề hoàn thành sản lượng điện được giao năm 202</w:t>
      </w:r>
      <w:r w:rsidR="00227062">
        <w:rPr>
          <w:rFonts w:eastAsia="Calibri"/>
          <w:sz w:val="28"/>
          <w:szCs w:val="28"/>
        </w:rPr>
        <w:t>4</w:t>
      </w:r>
      <w:r w:rsidR="001E6180" w:rsidRPr="00D53AB8">
        <w:rPr>
          <w:rFonts w:eastAsia="Calibri"/>
          <w:sz w:val="28"/>
          <w:szCs w:val="28"/>
        </w:rPr>
        <w:t xml:space="preserve"> là </w:t>
      </w:r>
      <w:r w:rsidR="00227062" w:rsidRPr="00227062">
        <w:rPr>
          <w:bCs/>
          <w:sz w:val="28"/>
          <w:szCs w:val="28"/>
          <w:lang w:val="da-DK"/>
        </w:rPr>
        <w:t>34,719 tỷ</w:t>
      </w:r>
      <w:r w:rsidR="00227062" w:rsidRPr="00194EBE">
        <w:rPr>
          <w:b/>
          <w:lang w:val="da-DK"/>
        </w:rPr>
        <w:t xml:space="preserve"> </w:t>
      </w:r>
      <w:r w:rsidR="001E6180" w:rsidRPr="00650EC5">
        <w:rPr>
          <w:bCs/>
          <w:sz w:val="28"/>
          <w:szCs w:val="28"/>
          <w:lang w:val="da-DK"/>
        </w:rPr>
        <w:t>kWh</w:t>
      </w:r>
      <w:r w:rsidRPr="00D53AB8">
        <w:rPr>
          <w:rFonts w:eastAsia="Calibri"/>
          <w:sz w:val="28"/>
          <w:szCs w:val="28"/>
        </w:rPr>
        <w:t>, EVN</w:t>
      </w:r>
      <w:r w:rsidRPr="00D53AB8">
        <w:rPr>
          <w:rFonts w:eastAsia="Calibri"/>
          <w:i/>
          <w:sz w:val="28"/>
          <w:szCs w:val="28"/>
        </w:rPr>
        <w:t>GENCO1</w:t>
      </w:r>
      <w:r w:rsidR="00AC617C">
        <w:rPr>
          <w:rFonts w:eastAsia="Calibri"/>
          <w:iCs/>
          <w:sz w:val="28"/>
          <w:szCs w:val="28"/>
        </w:rPr>
        <w:t xml:space="preserve"> sẽ</w:t>
      </w:r>
      <w:r w:rsidRPr="00D53AB8">
        <w:rPr>
          <w:rFonts w:eastAsia="Calibri"/>
          <w:i/>
          <w:sz w:val="28"/>
          <w:szCs w:val="28"/>
        </w:rPr>
        <w:t xml:space="preserve"> </w:t>
      </w:r>
      <w:r w:rsidR="00650EC5">
        <w:rPr>
          <w:rFonts w:eastAsia="Calibri"/>
          <w:sz w:val="28"/>
          <w:szCs w:val="28"/>
        </w:rPr>
        <w:t>tập trung</w:t>
      </w:r>
      <w:r w:rsidRPr="00D53AB8">
        <w:rPr>
          <w:rFonts w:eastAsia="Calibri"/>
          <w:sz w:val="28"/>
          <w:szCs w:val="28"/>
        </w:rPr>
        <w:t xml:space="preserve"> hoàn thành tốt </w:t>
      </w:r>
      <w:r w:rsidR="001E6180" w:rsidRPr="00D53AB8">
        <w:rPr>
          <w:rFonts w:eastAsia="Calibri"/>
          <w:sz w:val="28"/>
          <w:szCs w:val="28"/>
        </w:rPr>
        <w:t>công tác bảo dưỡng sửa chữa</w:t>
      </w:r>
      <w:r w:rsidRPr="00D53AB8">
        <w:rPr>
          <w:rFonts w:eastAsia="Calibri"/>
          <w:sz w:val="28"/>
          <w:szCs w:val="28"/>
        </w:rPr>
        <w:t xml:space="preserve">, triển khai công tác đầu tư xây dựng đúng tiến độ được phê duyệt, </w:t>
      </w:r>
      <w:r w:rsidR="00650EC5" w:rsidRPr="00D53AB8">
        <w:rPr>
          <w:spacing w:val="-4"/>
          <w:sz w:val="28"/>
          <w:szCs w:val="28"/>
        </w:rPr>
        <w:t xml:space="preserve">các đơn vị thủy điện </w:t>
      </w:r>
      <w:r w:rsidR="001E6180" w:rsidRPr="00D53AB8">
        <w:rPr>
          <w:spacing w:val="-4"/>
          <w:sz w:val="28"/>
          <w:szCs w:val="28"/>
        </w:rPr>
        <w:t>phối hợp tốt với địa phương sử dụng tiết kiệm, hiệu quả nguồn nước</w:t>
      </w:r>
      <w:r w:rsidR="00D53AB8" w:rsidRPr="00D53AB8">
        <w:rPr>
          <w:spacing w:val="-4"/>
          <w:sz w:val="28"/>
          <w:szCs w:val="28"/>
        </w:rPr>
        <w:t>, v</w:t>
      </w:r>
      <w:r w:rsidR="001E6180" w:rsidRPr="00D53AB8">
        <w:rPr>
          <w:spacing w:val="-4"/>
          <w:sz w:val="28"/>
          <w:szCs w:val="28"/>
        </w:rPr>
        <w:t>ận hành bám quy trình hồ chứa</w:t>
      </w:r>
      <w:r w:rsidR="00D53AB8" w:rsidRPr="00D53AB8">
        <w:rPr>
          <w:spacing w:val="-4"/>
          <w:sz w:val="28"/>
          <w:szCs w:val="28"/>
        </w:rPr>
        <w:t xml:space="preserve"> và</w:t>
      </w:r>
      <w:r w:rsidR="001E6180" w:rsidRPr="00D53AB8">
        <w:rPr>
          <w:rFonts w:eastAsia="Calibri"/>
          <w:sz w:val="28"/>
          <w:szCs w:val="28"/>
        </w:rPr>
        <w:t xml:space="preserve"> </w:t>
      </w:r>
      <w:r w:rsidR="00650EC5" w:rsidRPr="00D53AB8">
        <w:rPr>
          <w:rFonts w:eastAsia="Calibri"/>
          <w:sz w:val="28"/>
          <w:szCs w:val="28"/>
        </w:rPr>
        <w:t xml:space="preserve">các đơn vị nhiệt điện </w:t>
      </w:r>
      <w:r w:rsidRPr="00D53AB8">
        <w:rPr>
          <w:rFonts w:eastAsia="Calibri"/>
          <w:sz w:val="28"/>
          <w:szCs w:val="28"/>
        </w:rPr>
        <w:t>chủ động, linh hoạt trong công tác đàm phán hợp đồng cung cấp than</w:t>
      </w:r>
      <w:r w:rsidR="00D53AB8" w:rsidRPr="00D53AB8">
        <w:rPr>
          <w:rFonts w:eastAsia="Calibri"/>
          <w:sz w:val="28"/>
          <w:szCs w:val="28"/>
        </w:rPr>
        <w:t>.</w:t>
      </w:r>
      <w:r w:rsidRPr="00D53AB8">
        <w:rPr>
          <w:rFonts w:eastAsia="Calibri"/>
          <w:sz w:val="28"/>
          <w:szCs w:val="28"/>
        </w:rPr>
        <w:t xml:space="preserve"> </w:t>
      </w:r>
    </w:p>
    <w:p w14:paraId="17BAC416" w14:textId="491C3367" w:rsidR="006550C9" w:rsidRPr="006550C9" w:rsidRDefault="006550C9" w:rsidP="00D53AB8">
      <w:pPr>
        <w:spacing w:before="120" w:after="120" w:line="276" w:lineRule="auto"/>
        <w:ind w:firstLine="720"/>
        <w:jc w:val="both"/>
        <w:rPr>
          <w:rFonts w:eastAsia="Calibri"/>
          <w:sz w:val="28"/>
          <w:szCs w:val="28"/>
        </w:rPr>
      </w:pPr>
      <w:r>
        <w:rPr>
          <w:rFonts w:eastAsia="Calibri"/>
          <w:sz w:val="28"/>
          <w:szCs w:val="28"/>
        </w:rPr>
        <w:t>Với việc nhận định tình hình và chủ động xây dựng kế hoạch, giải pháp như trên, EVN</w:t>
      </w:r>
      <w:r w:rsidRPr="00261DD0">
        <w:rPr>
          <w:rFonts w:eastAsia="Calibri"/>
          <w:i/>
          <w:iCs/>
          <w:sz w:val="28"/>
          <w:szCs w:val="28"/>
        </w:rPr>
        <w:t>GENCO1</w:t>
      </w:r>
      <w:r>
        <w:rPr>
          <w:rFonts w:eastAsia="Calibri"/>
          <w:sz w:val="28"/>
          <w:szCs w:val="28"/>
        </w:rPr>
        <w:t xml:space="preserve"> hướng tới mục tiêu hoàn thành tốt nhiệm vụ SXKD – ĐTXD được giao, cơ bản trở thành doanh nghiệp số trong năm 2025, đồng thời tiếp tục triển khai có hiệu quả công tác an sinh xã hội, thực hiện tốt trách nhiệm của doanh nghiệp với cộng đồng xã hội.</w:t>
      </w:r>
    </w:p>
    <w:p w14:paraId="71614E97" w14:textId="044D2107" w:rsidR="006F2FC7" w:rsidRDefault="001F14A3" w:rsidP="0039316A">
      <w:pPr>
        <w:pStyle w:val="BodyText"/>
        <w:spacing w:before="120" w:line="276" w:lineRule="auto"/>
        <w:ind w:firstLine="709"/>
        <w:jc w:val="both"/>
        <w:rPr>
          <w:rFonts w:ascii="Times New Roman" w:hAnsi="Times New Roman" w:cs="Times New Roman"/>
          <w:sz w:val="28"/>
          <w:szCs w:val="28"/>
        </w:rPr>
      </w:pPr>
      <w:r w:rsidRPr="006F2FC7">
        <w:rPr>
          <w:rFonts w:ascii="Times New Roman" w:eastAsia="Calibri" w:hAnsi="Times New Roman" w:cs="Times New Roman"/>
          <w:sz w:val="28"/>
          <w:szCs w:val="28"/>
        </w:rPr>
        <w:t>Trong khuôn khổ Hội nghị, các Quyết định khen thưởng của</w:t>
      </w:r>
      <w:r w:rsidR="00356953">
        <w:rPr>
          <w:rFonts w:ascii="Times New Roman" w:eastAsia="Calibri" w:hAnsi="Times New Roman" w:cs="Times New Roman"/>
          <w:sz w:val="28"/>
          <w:szCs w:val="28"/>
        </w:rPr>
        <w:t xml:space="preserve"> Tập đoàn Điện lực Việt Nam và</w:t>
      </w:r>
      <w:r w:rsidR="00356953">
        <w:rPr>
          <w:color w:val="000000"/>
          <w:sz w:val="27"/>
          <w:szCs w:val="27"/>
        </w:rPr>
        <w:t xml:space="preserve"> </w:t>
      </w:r>
      <w:r w:rsidR="00356953" w:rsidRPr="00356953">
        <w:rPr>
          <w:rFonts w:ascii="Times New Roman" w:hAnsi="Times New Roman" w:cs="Times New Roman"/>
          <w:color w:val="000000"/>
          <w:sz w:val="28"/>
          <w:szCs w:val="28"/>
        </w:rPr>
        <w:t>Tổng công ty Phát điện 1 đối với các Đảng bộ/Chi bộ,</w:t>
      </w:r>
      <w:r w:rsidR="00356953">
        <w:rPr>
          <w:color w:val="000000"/>
          <w:sz w:val="27"/>
          <w:szCs w:val="27"/>
        </w:rPr>
        <w:t xml:space="preserve"> </w:t>
      </w:r>
      <w:r w:rsidR="006F2FC7" w:rsidRPr="006F2FC7">
        <w:rPr>
          <w:rFonts w:ascii="Times New Roman" w:hAnsi="Times New Roman" w:cs="Times New Roman"/>
          <w:sz w:val="28"/>
          <w:szCs w:val="28"/>
        </w:rPr>
        <w:t>các tập thể</w:t>
      </w:r>
      <w:r w:rsidR="00356953">
        <w:rPr>
          <w:rFonts w:ascii="Times New Roman" w:hAnsi="Times New Roman" w:cs="Times New Roman"/>
          <w:sz w:val="28"/>
          <w:szCs w:val="28"/>
        </w:rPr>
        <w:t xml:space="preserve"> và cá nhân</w:t>
      </w:r>
      <w:r w:rsidR="006F2FC7" w:rsidRPr="006F2FC7">
        <w:rPr>
          <w:rFonts w:ascii="Times New Roman" w:hAnsi="Times New Roman" w:cs="Times New Roman"/>
          <w:sz w:val="28"/>
          <w:szCs w:val="28"/>
        </w:rPr>
        <w:t xml:space="preserve"> có </w:t>
      </w:r>
      <w:r w:rsidR="006F2FC7" w:rsidRPr="006F2FC7">
        <w:rPr>
          <w:rFonts w:ascii="Times New Roman" w:hAnsi="Times New Roman" w:cs="Times New Roman"/>
          <w:sz w:val="28"/>
          <w:szCs w:val="28"/>
          <w:lang w:val="vi-VN"/>
        </w:rPr>
        <w:t>thành tích hoàn thành xuất sắc nhiệm vụ công tác năm 202</w:t>
      </w:r>
      <w:r w:rsidR="00227062">
        <w:rPr>
          <w:rFonts w:ascii="Times New Roman" w:hAnsi="Times New Roman" w:cs="Times New Roman"/>
          <w:sz w:val="28"/>
          <w:szCs w:val="28"/>
        </w:rPr>
        <w:t>3</w:t>
      </w:r>
      <w:r w:rsidR="006F2FC7" w:rsidRPr="006F2FC7">
        <w:rPr>
          <w:rFonts w:ascii="Times New Roman" w:hAnsi="Times New Roman" w:cs="Times New Roman"/>
          <w:sz w:val="28"/>
          <w:szCs w:val="28"/>
        </w:rPr>
        <w:t xml:space="preserve"> thuộc Tổng công ty đã được công bố và trao tặng.</w:t>
      </w:r>
    </w:p>
    <w:p w14:paraId="7B5EF7B1" w14:textId="77777777" w:rsidR="0039316A" w:rsidRPr="0039316A" w:rsidRDefault="0039316A" w:rsidP="0039316A">
      <w:pPr>
        <w:pStyle w:val="Heading1"/>
        <w:shd w:val="clear" w:color="auto" w:fill="FFFFFF"/>
        <w:spacing w:before="120" w:beforeAutospacing="0" w:after="120" w:afterAutospacing="0" w:line="276" w:lineRule="auto"/>
        <w:jc w:val="both"/>
        <w:rPr>
          <w:i/>
          <w:iCs/>
          <w:sz w:val="28"/>
          <w:szCs w:val="28"/>
          <w:shd w:val="clear" w:color="auto" w:fill="FFFFFF"/>
        </w:rPr>
      </w:pPr>
      <w:r w:rsidRPr="0039316A">
        <w:rPr>
          <w:i/>
          <w:iCs/>
          <w:sz w:val="28"/>
          <w:szCs w:val="28"/>
          <w:shd w:val="clear" w:color="auto" w:fill="FFFFFF"/>
        </w:rPr>
        <w:t xml:space="preserve">* Chú thích ảnh: </w:t>
      </w:r>
    </w:p>
    <w:p w14:paraId="05513E36" w14:textId="14647D1D" w:rsidR="0039316A" w:rsidRPr="0039316A" w:rsidRDefault="0039316A" w:rsidP="0039316A">
      <w:pPr>
        <w:pStyle w:val="Heading1"/>
        <w:shd w:val="clear" w:color="auto" w:fill="FFFFFF"/>
        <w:spacing w:before="120" w:beforeAutospacing="0" w:after="120" w:afterAutospacing="0" w:line="276" w:lineRule="auto"/>
        <w:jc w:val="both"/>
        <w:rPr>
          <w:b w:val="0"/>
          <w:bCs w:val="0"/>
          <w:i/>
          <w:iCs/>
          <w:sz w:val="28"/>
          <w:szCs w:val="28"/>
          <w:highlight w:val="yellow"/>
          <w:shd w:val="clear" w:color="auto" w:fill="FFFFFF"/>
        </w:rPr>
      </w:pPr>
      <w:r w:rsidRPr="0039316A">
        <w:rPr>
          <w:b w:val="0"/>
          <w:bCs w:val="0"/>
          <w:i/>
          <w:iCs/>
          <w:sz w:val="28"/>
          <w:szCs w:val="28"/>
          <w:shd w:val="clear" w:color="auto" w:fill="FFFFFF"/>
        </w:rPr>
        <w:t xml:space="preserve">Ảnh 1: </w:t>
      </w:r>
      <w:r w:rsidRPr="0039316A">
        <w:rPr>
          <w:rStyle w:val="Emphasis"/>
          <w:b w:val="0"/>
          <w:bCs w:val="0"/>
          <w:color w:val="000000"/>
          <w:sz w:val="28"/>
          <w:szCs w:val="28"/>
          <w:shd w:val="clear" w:color="auto" w:fill="FFFFFF"/>
        </w:rPr>
        <w:t>Lãnh đạo EVN và lãnh đạo EVNGENCO1 đồng chủ trì Hội nghị</w:t>
      </w:r>
      <w:r w:rsidRPr="0039316A">
        <w:rPr>
          <w:rStyle w:val="Emphasis"/>
          <w:b w:val="0"/>
          <w:bCs w:val="0"/>
          <w:color w:val="000000"/>
          <w:sz w:val="28"/>
          <w:szCs w:val="28"/>
          <w:shd w:val="clear" w:color="auto" w:fill="FFFFFF"/>
        </w:rPr>
        <w:t>.</w:t>
      </w:r>
    </w:p>
    <w:p w14:paraId="3CD0F827" w14:textId="6D307DB1" w:rsidR="0039316A" w:rsidRPr="0039316A" w:rsidRDefault="0039316A" w:rsidP="0039316A">
      <w:pPr>
        <w:pStyle w:val="Heading1"/>
        <w:shd w:val="clear" w:color="auto" w:fill="FFFFFF"/>
        <w:spacing w:before="120" w:beforeAutospacing="0" w:after="120" w:afterAutospacing="0" w:line="276" w:lineRule="auto"/>
        <w:jc w:val="both"/>
        <w:rPr>
          <w:rStyle w:val="Emphasis"/>
          <w:b w:val="0"/>
          <w:bCs w:val="0"/>
          <w:color w:val="000000"/>
          <w:sz w:val="28"/>
          <w:szCs w:val="28"/>
          <w:shd w:val="clear" w:color="auto" w:fill="FFFFFF"/>
        </w:rPr>
      </w:pPr>
      <w:r w:rsidRPr="0039316A">
        <w:rPr>
          <w:b w:val="0"/>
          <w:bCs w:val="0"/>
          <w:i/>
          <w:iCs/>
          <w:sz w:val="28"/>
          <w:szCs w:val="28"/>
          <w:shd w:val="clear" w:color="auto" w:fill="FFFFFF"/>
        </w:rPr>
        <w:t>Ảnh 2:</w:t>
      </w:r>
      <w:r w:rsidRPr="0039316A">
        <w:rPr>
          <w:b w:val="0"/>
          <w:bCs w:val="0"/>
          <w:i/>
          <w:iCs/>
          <w:color w:val="777777"/>
          <w:sz w:val="28"/>
          <w:szCs w:val="28"/>
          <w:shd w:val="clear" w:color="auto" w:fill="FFFFFF"/>
        </w:rPr>
        <w:t xml:space="preserve"> </w:t>
      </w:r>
      <w:r w:rsidRPr="0039316A">
        <w:rPr>
          <w:rStyle w:val="Emphasis"/>
          <w:b w:val="0"/>
          <w:bCs w:val="0"/>
          <w:color w:val="000000"/>
          <w:sz w:val="28"/>
          <w:szCs w:val="28"/>
          <w:shd w:val="clear" w:color="auto" w:fill="FFFFFF"/>
        </w:rPr>
        <w:t>Bí thư Đảng ủy, Chủ tịch HĐTV EVN Đặng Hoàng An biểu dương những nỗ lực của CBNV EVNGENCO1 đã đoàn kết thực hiện các nhiệm vụ được giao</w:t>
      </w:r>
      <w:r>
        <w:rPr>
          <w:rStyle w:val="Emphasis"/>
          <w:b w:val="0"/>
          <w:bCs w:val="0"/>
          <w:color w:val="000000"/>
          <w:sz w:val="28"/>
          <w:szCs w:val="28"/>
          <w:shd w:val="clear" w:color="auto" w:fill="FFFFFF"/>
        </w:rPr>
        <w:t>.</w:t>
      </w:r>
    </w:p>
    <w:p w14:paraId="463DA299" w14:textId="00485C62" w:rsidR="0039316A" w:rsidRPr="0039316A" w:rsidRDefault="0039316A" w:rsidP="0039316A">
      <w:pPr>
        <w:spacing w:before="120" w:after="120" w:line="276" w:lineRule="auto"/>
        <w:jc w:val="both"/>
        <w:rPr>
          <w:rStyle w:val="Emphasis"/>
          <w:color w:val="000000"/>
          <w:sz w:val="28"/>
          <w:szCs w:val="28"/>
          <w:shd w:val="clear" w:color="auto" w:fill="FFFFFF"/>
        </w:rPr>
      </w:pPr>
      <w:r w:rsidRPr="0039316A">
        <w:rPr>
          <w:i/>
          <w:iCs/>
          <w:sz w:val="28"/>
          <w:szCs w:val="28"/>
        </w:rPr>
        <w:t>Ảnh 3: Bí thư Đảng ủy,</w:t>
      </w:r>
      <w:r w:rsidRPr="0039316A">
        <w:rPr>
          <w:sz w:val="28"/>
          <w:szCs w:val="28"/>
        </w:rPr>
        <w:t xml:space="preserve"> </w:t>
      </w:r>
      <w:r w:rsidRPr="0039316A">
        <w:rPr>
          <w:rStyle w:val="Emphasis"/>
          <w:color w:val="000000"/>
          <w:sz w:val="28"/>
          <w:szCs w:val="28"/>
          <w:shd w:val="clear" w:color="auto" w:fill="FFFFFF"/>
        </w:rPr>
        <w:t xml:space="preserve">Chủ tịch HĐTV </w:t>
      </w:r>
      <w:r w:rsidRPr="0039316A">
        <w:rPr>
          <w:rStyle w:val="Emphasis"/>
          <w:color w:val="000000"/>
          <w:sz w:val="28"/>
          <w:szCs w:val="28"/>
          <w:shd w:val="clear" w:color="auto" w:fill="FFFFFF"/>
        </w:rPr>
        <w:t>EVNGENCO1</w:t>
      </w:r>
      <w:r w:rsidRPr="0039316A">
        <w:rPr>
          <w:rStyle w:val="Emphasis"/>
          <w:color w:val="000000"/>
          <w:sz w:val="28"/>
          <w:szCs w:val="28"/>
          <w:shd w:val="clear" w:color="auto" w:fill="FFFFFF"/>
        </w:rPr>
        <w:t xml:space="preserve"> Nguyễn Tiến Khoa –</w:t>
      </w:r>
      <w:r w:rsidRPr="0039316A">
        <w:rPr>
          <w:rStyle w:val="Emphasis"/>
          <w:color w:val="000000"/>
          <w:sz w:val="28"/>
          <w:szCs w:val="28"/>
          <w:shd w:val="clear" w:color="auto" w:fill="FFFFFF"/>
        </w:rPr>
        <w:t xml:space="preserve"> </w:t>
      </w:r>
      <w:r w:rsidRPr="0039316A">
        <w:rPr>
          <w:rStyle w:val="Emphasis"/>
          <w:color w:val="000000"/>
          <w:sz w:val="28"/>
          <w:szCs w:val="28"/>
          <w:shd w:val="clear" w:color="auto" w:fill="FFFFFF"/>
        </w:rPr>
        <w:t>khẳng định toàn thể CBNV EVNGENCO1 sẽ đoàn kết, sáng tạo, nỗ lực hoàn thành tốt các nhiệm vụ năm 2024</w:t>
      </w:r>
      <w:r w:rsidRPr="0039316A">
        <w:rPr>
          <w:rStyle w:val="Emphasis"/>
          <w:color w:val="000000"/>
          <w:sz w:val="28"/>
          <w:szCs w:val="28"/>
          <w:shd w:val="clear" w:color="auto" w:fill="FFFFFF"/>
        </w:rPr>
        <w:t>.</w:t>
      </w:r>
    </w:p>
    <w:p w14:paraId="4F1D50AB" w14:textId="6E2902EA" w:rsidR="0039316A" w:rsidRPr="0039316A" w:rsidRDefault="0039316A" w:rsidP="0039316A">
      <w:pPr>
        <w:spacing w:before="120" w:after="120" w:line="276" w:lineRule="auto"/>
        <w:jc w:val="both"/>
        <w:rPr>
          <w:sz w:val="28"/>
          <w:szCs w:val="28"/>
        </w:rPr>
      </w:pPr>
      <w:r w:rsidRPr="0039316A">
        <w:rPr>
          <w:rStyle w:val="Emphasis"/>
          <w:color w:val="000000"/>
          <w:sz w:val="28"/>
          <w:szCs w:val="28"/>
          <w:shd w:val="clear" w:color="auto" w:fill="FFFFFF"/>
        </w:rPr>
        <w:t xml:space="preserve">Ảnh 4: </w:t>
      </w:r>
      <w:r w:rsidRPr="0039316A">
        <w:rPr>
          <w:rStyle w:val="Emphasis"/>
          <w:color w:val="000000"/>
          <w:sz w:val="28"/>
          <w:szCs w:val="28"/>
          <w:shd w:val="clear" w:color="auto" w:fill="FFFFFF"/>
        </w:rPr>
        <w:t>Tổng giám đốc EVN Nguyễn Anh Tuấn trao cờ thi đua của Tập đoàn Điện lực Việt Nam cho các tập thể của EVNGENCO1 hoàn thành xuất sắc nhiệm vụ năm 2023</w:t>
      </w:r>
      <w:r w:rsidRPr="0039316A">
        <w:rPr>
          <w:rStyle w:val="Emphasis"/>
          <w:color w:val="000000"/>
          <w:sz w:val="28"/>
          <w:szCs w:val="28"/>
          <w:shd w:val="clear" w:color="auto" w:fill="FFFFFF"/>
        </w:rPr>
        <w:t>.</w:t>
      </w:r>
    </w:p>
    <w:p w14:paraId="68696E67" w14:textId="563EA872" w:rsidR="00C62E05" w:rsidRPr="00E43762" w:rsidRDefault="00C62E05" w:rsidP="0039316A">
      <w:pPr>
        <w:pStyle w:val="Heading1"/>
        <w:shd w:val="clear" w:color="auto" w:fill="FFFFFF"/>
        <w:spacing w:before="150" w:beforeAutospacing="0" w:after="150" w:afterAutospacing="0" w:line="276" w:lineRule="auto"/>
        <w:rPr>
          <w:b w:val="0"/>
          <w:sz w:val="24"/>
          <w:szCs w:val="24"/>
          <w:u w:val="single"/>
          <w:lang w:val="vi-VN"/>
        </w:rPr>
      </w:pPr>
      <w:r w:rsidRPr="00E43762">
        <w:rPr>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AC05230" w14:textId="610F9EF5"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024.</w:t>
      </w:r>
      <w:r w:rsidR="005D5ABD">
        <w:rPr>
          <w:color w:val="000000" w:themeColor="text1"/>
          <w:sz w:val="24"/>
          <w:szCs w:val="24"/>
        </w:rPr>
        <w:t>730.89.789</w:t>
      </w:r>
      <w:r w:rsidRPr="00E43762">
        <w:rPr>
          <w:color w:val="000000" w:themeColor="text1"/>
          <w:sz w:val="24"/>
          <w:szCs w:val="24"/>
        </w:rPr>
        <w:t xml:space="preserve">      </w:t>
      </w:r>
    </w:p>
    <w:p w14:paraId="62CB5944" w14:textId="68AE1FCD" w:rsidR="005D5ABD" w:rsidRDefault="00C62E05" w:rsidP="005D5ABD">
      <w:pPr>
        <w:pStyle w:val="Header"/>
        <w:tabs>
          <w:tab w:val="clear" w:pos="4320"/>
          <w:tab w:val="clear" w:pos="8640"/>
        </w:tabs>
        <w:spacing w:before="60" w:line="280" w:lineRule="exact"/>
        <w:ind w:left="357"/>
        <w:rPr>
          <w:color w:val="000000" w:themeColor="text1"/>
          <w:sz w:val="24"/>
          <w:szCs w:val="24"/>
          <w:lang w:val="vi-VN"/>
        </w:rPr>
      </w:pPr>
      <w:r w:rsidRPr="00E43762">
        <w:rPr>
          <w:color w:val="000000" w:themeColor="text1"/>
          <w:sz w:val="24"/>
          <w:szCs w:val="24"/>
          <w:lang w:val="vi-VN"/>
        </w:rPr>
        <w:t xml:space="preserve">Địa chỉ: </w:t>
      </w:r>
      <w:r w:rsidR="005D5ABD">
        <w:rPr>
          <w:color w:val="000000" w:themeColor="text1"/>
          <w:sz w:val="24"/>
          <w:szCs w:val="24"/>
        </w:rPr>
        <w:t>Tòa nhà Thai</w:t>
      </w:r>
      <w:r w:rsidR="0063468F">
        <w:rPr>
          <w:color w:val="000000" w:themeColor="text1"/>
          <w:sz w:val="24"/>
          <w:szCs w:val="24"/>
        </w:rPr>
        <w:t>Nam</w:t>
      </w:r>
      <w:r w:rsidR="005D5ABD">
        <w:rPr>
          <w:color w:val="000000" w:themeColor="text1"/>
          <w:sz w:val="24"/>
          <w:szCs w:val="24"/>
        </w:rPr>
        <w:t>, số 22 đường Dương Đình Nghệ, ph</w:t>
      </w:r>
      <w:r w:rsidR="0063468F">
        <w:rPr>
          <w:color w:val="000000" w:themeColor="text1"/>
          <w:sz w:val="24"/>
          <w:szCs w:val="24"/>
        </w:rPr>
        <w:t>ường</w:t>
      </w:r>
      <w:r w:rsidR="005D5ABD">
        <w:rPr>
          <w:color w:val="000000" w:themeColor="text1"/>
          <w:sz w:val="24"/>
          <w:szCs w:val="24"/>
        </w:rPr>
        <w:t xml:space="preserve"> </w:t>
      </w:r>
      <w:r w:rsidR="0063468F">
        <w:rPr>
          <w:color w:val="000000" w:themeColor="text1"/>
          <w:sz w:val="24"/>
          <w:szCs w:val="24"/>
        </w:rPr>
        <w:t>Yên</w:t>
      </w:r>
      <w:r w:rsidR="005D5ABD">
        <w:rPr>
          <w:color w:val="000000" w:themeColor="text1"/>
          <w:sz w:val="24"/>
          <w:szCs w:val="24"/>
        </w:rPr>
        <w:t xml:space="preserve"> Hòa, quận Cầu Giấy, Hà Nội (tầng 16, 17, 18)</w:t>
      </w:r>
      <w:r w:rsidR="0063468F">
        <w:rPr>
          <w:color w:val="000000" w:themeColor="text1"/>
          <w:sz w:val="24"/>
          <w:szCs w:val="24"/>
          <w:lang w:val="vi-VN"/>
        </w:rPr>
        <w:t>.</w:t>
      </w:r>
    </w:p>
    <w:p w14:paraId="1837753E" w14:textId="51F62828" w:rsidR="005D6072" w:rsidRPr="0063468F" w:rsidRDefault="005D6072" w:rsidP="00087B5B">
      <w:pPr>
        <w:pStyle w:val="Header"/>
        <w:tabs>
          <w:tab w:val="clear" w:pos="4320"/>
          <w:tab w:val="clear" w:pos="8640"/>
        </w:tabs>
        <w:spacing w:before="60" w:line="280" w:lineRule="exact"/>
        <w:rPr>
          <w:color w:val="000000" w:themeColor="text1"/>
          <w:sz w:val="24"/>
          <w:szCs w:val="24"/>
          <w:lang w:val="vi-VN"/>
        </w:rPr>
      </w:pPr>
    </w:p>
    <w:sectPr w:rsidR="005D6072" w:rsidRPr="0063468F" w:rsidSect="001E6F92">
      <w:pgSz w:w="11909" w:h="16834" w:code="9"/>
      <w:pgMar w:top="96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836EEC4"/>
    <w:lvl w:ilvl="0">
      <w:start w:val="1"/>
      <w:numFmt w:val="bullet"/>
      <w:pStyle w:val="ListBullet2"/>
      <w:lvlText w:val="+"/>
      <w:lvlJc w:val="left"/>
      <w:pPr>
        <w:tabs>
          <w:tab w:val="num" w:pos="1134"/>
        </w:tabs>
        <w:ind w:left="0" w:firstLine="851"/>
      </w:pPr>
      <w:rPr>
        <w:rFonts w:ascii="Times New Roman" w:hAnsi="Times New Roman" w:cs="Times New Roman" w:hint="default"/>
      </w:rPr>
    </w:lvl>
  </w:abstractNum>
  <w:abstractNum w:abstractNumId="1" w15:restartNumberingAfterBreak="0">
    <w:nsid w:val="FFFFFF89"/>
    <w:multiLevelType w:val="singleLevel"/>
    <w:tmpl w:val="C090C730"/>
    <w:lvl w:ilvl="0">
      <w:start w:val="1"/>
      <w:numFmt w:val="bullet"/>
      <w:pStyle w:val="ListBullet"/>
      <w:lvlText w:val="-"/>
      <w:lvlJc w:val="left"/>
      <w:pPr>
        <w:ind w:left="0" w:firstLine="567"/>
      </w:pPr>
      <w:rPr>
        <w:rFonts w:ascii="Times New Roman" w:hAnsi="Times New Roman" w:cs="Times New Roman" w:hint="default"/>
        <w:color w:val="auto"/>
      </w:rPr>
    </w:lvl>
  </w:abstractNum>
  <w:abstractNum w:abstractNumId="2" w15:restartNumberingAfterBreak="0">
    <w:nsid w:val="00EA349B"/>
    <w:multiLevelType w:val="hybridMultilevel"/>
    <w:tmpl w:val="CB6A4BD2"/>
    <w:lvl w:ilvl="0" w:tplc="05D87E1A">
      <w:start w:val="1"/>
      <w:numFmt w:val="bullet"/>
      <w:lvlText w:val=""/>
      <w:lvlJc w:val="left"/>
      <w:pPr>
        <w:tabs>
          <w:tab w:val="num" w:pos="720"/>
        </w:tabs>
        <w:ind w:left="720" w:hanging="360"/>
      </w:pPr>
      <w:rPr>
        <w:rFonts w:ascii="Wingdings" w:hAnsi="Wingdings" w:hint="default"/>
      </w:rPr>
    </w:lvl>
    <w:lvl w:ilvl="1" w:tplc="0D5285D2" w:tentative="1">
      <w:start w:val="1"/>
      <w:numFmt w:val="bullet"/>
      <w:lvlText w:val=""/>
      <w:lvlJc w:val="left"/>
      <w:pPr>
        <w:tabs>
          <w:tab w:val="num" w:pos="1440"/>
        </w:tabs>
        <w:ind w:left="1440" w:hanging="360"/>
      </w:pPr>
      <w:rPr>
        <w:rFonts w:ascii="Wingdings" w:hAnsi="Wingdings" w:hint="default"/>
      </w:rPr>
    </w:lvl>
    <w:lvl w:ilvl="2" w:tplc="403EF2B8" w:tentative="1">
      <w:start w:val="1"/>
      <w:numFmt w:val="bullet"/>
      <w:lvlText w:val=""/>
      <w:lvlJc w:val="left"/>
      <w:pPr>
        <w:tabs>
          <w:tab w:val="num" w:pos="2160"/>
        </w:tabs>
        <w:ind w:left="2160" w:hanging="360"/>
      </w:pPr>
      <w:rPr>
        <w:rFonts w:ascii="Wingdings" w:hAnsi="Wingdings" w:hint="default"/>
      </w:rPr>
    </w:lvl>
    <w:lvl w:ilvl="3" w:tplc="25EC56E0" w:tentative="1">
      <w:start w:val="1"/>
      <w:numFmt w:val="bullet"/>
      <w:lvlText w:val=""/>
      <w:lvlJc w:val="left"/>
      <w:pPr>
        <w:tabs>
          <w:tab w:val="num" w:pos="2880"/>
        </w:tabs>
        <w:ind w:left="2880" w:hanging="360"/>
      </w:pPr>
      <w:rPr>
        <w:rFonts w:ascii="Wingdings" w:hAnsi="Wingdings" w:hint="default"/>
      </w:rPr>
    </w:lvl>
    <w:lvl w:ilvl="4" w:tplc="2F40199A" w:tentative="1">
      <w:start w:val="1"/>
      <w:numFmt w:val="bullet"/>
      <w:lvlText w:val=""/>
      <w:lvlJc w:val="left"/>
      <w:pPr>
        <w:tabs>
          <w:tab w:val="num" w:pos="3600"/>
        </w:tabs>
        <w:ind w:left="3600" w:hanging="360"/>
      </w:pPr>
      <w:rPr>
        <w:rFonts w:ascii="Wingdings" w:hAnsi="Wingdings" w:hint="default"/>
      </w:rPr>
    </w:lvl>
    <w:lvl w:ilvl="5" w:tplc="9CA6F2FE" w:tentative="1">
      <w:start w:val="1"/>
      <w:numFmt w:val="bullet"/>
      <w:lvlText w:val=""/>
      <w:lvlJc w:val="left"/>
      <w:pPr>
        <w:tabs>
          <w:tab w:val="num" w:pos="4320"/>
        </w:tabs>
        <w:ind w:left="4320" w:hanging="360"/>
      </w:pPr>
      <w:rPr>
        <w:rFonts w:ascii="Wingdings" w:hAnsi="Wingdings" w:hint="default"/>
      </w:rPr>
    </w:lvl>
    <w:lvl w:ilvl="6" w:tplc="8A44CBFC" w:tentative="1">
      <w:start w:val="1"/>
      <w:numFmt w:val="bullet"/>
      <w:lvlText w:val=""/>
      <w:lvlJc w:val="left"/>
      <w:pPr>
        <w:tabs>
          <w:tab w:val="num" w:pos="5040"/>
        </w:tabs>
        <w:ind w:left="5040" w:hanging="360"/>
      </w:pPr>
      <w:rPr>
        <w:rFonts w:ascii="Wingdings" w:hAnsi="Wingdings" w:hint="default"/>
      </w:rPr>
    </w:lvl>
    <w:lvl w:ilvl="7" w:tplc="391A14C8" w:tentative="1">
      <w:start w:val="1"/>
      <w:numFmt w:val="bullet"/>
      <w:lvlText w:val=""/>
      <w:lvlJc w:val="left"/>
      <w:pPr>
        <w:tabs>
          <w:tab w:val="num" w:pos="5760"/>
        </w:tabs>
        <w:ind w:left="5760" w:hanging="360"/>
      </w:pPr>
      <w:rPr>
        <w:rFonts w:ascii="Wingdings" w:hAnsi="Wingdings" w:hint="default"/>
      </w:rPr>
    </w:lvl>
    <w:lvl w:ilvl="8" w:tplc="B6DEE4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152CB"/>
    <w:multiLevelType w:val="hybridMultilevel"/>
    <w:tmpl w:val="D4DA6E0C"/>
    <w:lvl w:ilvl="0" w:tplc="47944C7A">
      <w:start w:val="1"/>
      <w:numFmt w:val="bullet"/>
      <w:lvlText w:val="§"/>
      <w:lvlJc w:val="left"/>
      <w:pPr>
        <w:tabs>
          <w:tab w:val="num" w:pos="720"/>
        </w:tabs>
        <w:ind w:left="720" w:hanging="360"/>
      </w:pPr>
      <w:rPr>
        <w:rFonts w:ascii="Wingdings" w:hAnsi="Wingdings" w:hint="default"/>
      </w:rPr>
    </w:lvl>
    <w:lvl w:ilvl="1" w:tplc="7D8CE592" w:tentative="1">
      <w:start w:val="1"/>
      <w:numFmt w:val="bullet"/>
      <w:lvlText w:val="§"/>
      <w:lvlJc w:val="left"/>
      <w:pPr>
        <w:tabs>
          <w:tab w:val="num" w:pos="1440"/>
        </w:tabs>
        <w:ind w:left="1440" w:hanging="360"/>
      </w:pPr>
      <w:rPr>
        <w:rFonts w:ascii="Wingdings" w:hAnsi="Wingdings" w:hint="default"/>
      </w:rPr>
    </w:lvl>
    <w:lvl w:ilvl="2" w:tplc="CD1C4612" w:tentative="1">
      <w:start w:val="1"/>
      <w:numFmt w:val="bullet"/>
      <w:lvlText w:val="§"/>
      <w:lvlJc w:val="left"/>
      <w:pPr>
        <w:tabs>
          <w:tab w:val="num" w:pos="2160"/>
        </w:tabs>
        <w:ind w:left="2160" w:hanging="360"/>
      </w:pPr>
      <w:rPr>
        <w:rFonts w:ascii="Wingdings" w:hAnsi="Wingdings" w:hint="default"/>
      </w:rPr>
    </w:lvl>
    <w:lvl w:ilvl="3" w:tplc="9C18B508" w:tentative="1">
      <w:start w:val="1"/>
      <w:numFmt w:val="bullet"/>
      <w:lvlText w:val="§"/>
      <w:lvlJc w:val="left"/>
      <w:pPr>
        <w:tabs>
          <w:tab w:val="num" w:pos="2880"/>
        </w:tabs>
        <w:ind w:left="2880" w:hanging="360"/>
      </w:pPr>
      <w:rPr>
        <w:rFonts w:ascii="Wingdings" w:hAnsi="Wingdings" w:hint="default"/>
      </w:rPr>
    </w:lvl>
    <w:lvl w:ilvl="4" w:tplc="90081346" w:tentative="1">
      <w:start w:val="1"/>
      <w:numFmt w:val="bullet"/>
      <w:lvlText w:val="§"/>
      <w:lvlJc w:val="left"/>
      <w:pPr>
        <w:tabs>
          <w:tab w:val="num" w:pos="3600"/>
        </w:tabs>
        <w:ind w:left="3600" w:hanging="360"/>
      </w:pPr>
      <w:rPr>
        <w:rFonts w:ascii="Wingdings" w:hAnsi="Wingdings" w:hint="default"/>
      </w:rPr>
    </w:lvl>
    <w:lvl w:ilvl="5" w:tplc="CF08FE58" w:tentative="1">
      <w:start w:val="1"/>
      <w:numFmt w:val="bullet"/>
      <w:lvlText w:val="§"/>
      <w:lvlJc w:val="left"/>
      <w:pPr>
        <w:tabs>
          <w:tab w:val="num" w:pos="4320"/>
        </w:tabs>
        <w:ind w:left="4320" w:hanging="360"/>
      </w:pPr>
      <w:rPr>
        <w:rFonts w:ascii="Wingdings" w:hAnsi="Wingdings" w:hint="default"/>
      </w:rPr>
    </w:lvl>
    <w:lvl w:ilvl="6" w:tplc="12A6E974" w:tentative="1">
      <w:start w:val="1"/>
      <w:numFmt w:val="bullet"/>
      <w:lvlText w:val="§"/>
      <w:lvlJc w:val="left"/>
      <w:pPr>
        <w:tabs>
          <w:tab w:val="num" w:pos="5040"/>
        </w:tabs>
        <w:ind w:left="5040" w:hanging="360"/>
      </w:pPr>
      <w:rPr>
        <w:rFonts w:ascii="Wingdings" w:hAnsi="Wingdings" w:hint="default"/>
      </w:rPr>
    </w:lvl>
    <w:lvl w:ilvl="7" w:tplc="8BF4A864" w:tentative="1">
      <w:start w:val="1"/>
      <w:numFmt w:val="bullet"/>
      <w:lvlText w:val="§"/>
      <w:lvlJc w:val="left"/>
      <w:pPr>
        <w:tabs>
          <w:tab w:val="num" w:pos="5760"/>
        </w:tabs>
        <w:ind w:left="5760" w:hanging="360"/>
      </w:pPr>
      <w:rPr>
        <w:rFonts w:ascii="Wingdings" w:hAnsi="Wingdings" w:hint="default"/>
      </w:rPr>
    </w:lvl>
    <w:lvl w:ilvl="8" w:tplc="9012AF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F256D5"/>
    <w:multiLevelType w:val="hybridMultilevel"/>
    <w:tmpl w:val="F5AECE6A"/>
    <w:lvl w:ilvl="0" w:tplc="0BAAF6D6">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16cid:durableId="292715162">
    <w:abstractNumId w:val="3"/>
  </w:num>
  <w:num w:numId="2" w16cid:durableId="1393039505">
    <w:abstractNumId w:val="2"/>
  </w:num>
  <w:num w:numId="3" w16cid:durableId="534926466">
    <w:abstractNumId w:val="4"/>
  </w:num>
  <w:num w:numId="4" w16cid:durableId="266238067">
    <w:abstractNumId w:val="1"/>
  </w:num>
  <w:num w:numId="5" w16cid:durableId="43158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5B9A"/>
    <w:rsid w:val="00006502"/>
    <w:rsid w:val="00007666"/>
    <w:rsid w:val="0001018C"/>
    <w:rsid w:val="00040671"/>
    <w:rsid w:val="000602DB"/>
    <w:rsid w:val="00060CAD"/>
    <w:rsid w:val="0006198B"/>
    <w:rsid w:val="000641A4"/>
    <w:rsid w:val="00087B5B"/>
    <w:rsid w:val="00087D88"/>
    <w:rsid w:val="000B2225"/>
    <w:rsid w:val="000B55E0"/>
    <w:rsid w:val="000B7AD1"/>
    <w:rsid w:val="000C6CC6"/>
    <w:rsid w:val="000D1399"/>
    <w:rsid w:val="000D4DB5"/>
    <w:rsid w:val="000E3A41"/>
    <w:rsid w:val="000F5141"/>
    <w:rsid w:val="00100847"/>
    <w:rsid w:val="00103532"/>
    <w:rsid w:val="00106A2E"/>
    <w:rsid w:val="00150437"/>
    <w:rsid w:val="00150C74"/>
    <w:rsid w:val="00154341"/>
    <w:rsid w:val="00164120"/>
    <w:rsid w:val="00173473"/>
    <w:rsid w:val="00177728"/>
    <w:rsid w:val="001779E3"/>
    <w:rsid w:val="00180489"/>
    <w:rsid w:val="00193EB2"/>
    <w:rsid w:val="001A1646"/>
    <w:rsid w:val="001A57D3"/>
    <w:rsid w:val="001B3681"/>
    <w:rsid w:val="001B5E81"/>
    <w:rsid w:val="001D3A83"/>
    <w:rsid w:val="001E6180"/>
    <w:rsid w:val="001E6C66"/>
    <w:rsid w:val="001E6F73"/>
    <w:rsid w:val="001E6F92"/>
    <w:rsid w:val="001F14A3"/>
    <w:rsid w:val="001F1E5F"/>
    <w:rsid w:val="001F2691"/>
    <w:rsid w:val="001F2B43"/>
    <w:rsid w:val="001F4220"/>
    <w:rsid w:val="00203EAE"/>
    <w:rsid w:val="0020612E"/>
    <w:rsid w:val="002103DE"/>
    <w:rsid w:val="00211813"/>
    <w:rsid w:val="00214D31"/>
    <w:rsid w:val="0022294A"/>
    <w:rsid w:val="00227062"/>
    <w:rsid w:val="00227EFE"/>
    <w:rsid w:val="00233255"/>
    <w:rsid w:val="0024567E"/>
    <w:rsid w:val="00247278"/>
    <w:rsid w:val="00247C38"/>
    <w:rsid w:val="00261DD0"/>
    <w:rsid w:val="002656A2"/>
    <w:rsid w:val="00271E72"/>
    <w:rsid w:val="00280FE9"/>
    <w:rsid w:val="002833C3"/>
    <w:rsid w:val="00292E4D"/>
    <w:rsid w:val="00292F7F"/>
    <w:rsid w:val="00295CB6"/>
    <w:rsid w:val="002A74DA"/>
    <w:rsid w:val="002B3E92"/>
    <w:rsid w:val="002B3F13"/>
    <w:rsid w:val="002C10C9"/>
    <w:rsid w:val="002C1216"/>
    <w:rsid w:val="002C1B08"/>
    <w:rsid w:val="002C5DF1"/>
    <w:rsid w:val="002C64CD"/>
    <w:rsid w:val="002C7F55"/>
    <w:rsid w:val="002D3D68"/>
    <w:rsid w:val="002E522A"/>
    <w:rsid w:val="002E717C"/>
    <w:rsid w:val="002F42FC"/>
    <w:rsid w:val="002F60E6"/>
    <w:rsid w:val="0030337A"/>
    <w:rsid w:val="0030431A"/>
    <w:rsid w:val="003071E7"/>
    <w:rsid w:val="003105CB"/>
    <w:rsid w:val="00313211"/>
    <w:rsid w:val="00314CCA"/>
    <w:rsid w:val="003255F3"/>
    <w:rsid w:val="00331057"/>
    <w:rsid w:val="00341005"/>
    <w:rsid w:val="003432F2"/>
    <w:rsid w:val="003467FA"/>
    <w:rsid w:val="00347365"/>
    <w:rsid w:val="00353C8E"/>
    <w:rsid w:val="00354395"/>
    <w:rsid w:val="00356953"/>
    <w:rsid w:val="0035725F"/>
    <w:rsid w:val="00366EF5"/>
    <w:rsid w:val="00373913"/>
    <w:rsid w:val="00375F4C"/>
    <w:rsid w:val="003777F1"/>
    <w:rsid w:val="00381176"/>
    <w:rsid w:val="003816C5"/>
    <w:rsid w:val="00382AE1"/>
    <w:rsid w:val="003922A0"/>
    <w:rsid w:val="0039316A"/>
    <w:rsid w:val="00394158"/>
    <w:rsid w:val="003965A7"/>
    <w:rsid w:val="003A13F9"/>
    <w:rsid w:val="003D0C7D"/>
    <w:rsid w:val="003D15BD"/>
    <w:rsid w:val="003E1BA5"/>
    <w:rsid w:val="003E4221"/>
    <w:rsid w:val="003E617E"/>
    <w:rsid w:val="003F7044"/>
    <w:rsid w:val="003F7988"/>
    <w:rsid w:val="00401B6C"/>
    <w:rsid w:val="00405A11"/>
    <w:rsid w:val="00414218"/>
    <w:rsid w:val="0041506D"/>
    <w:rsid w:val="004218F6"/>
    <w:rsid w:val="004220A8"/>
    <w:rsid w:val="00431C01"/>
    <w:rsid w:val="004332DB"/>
    <w:rsid w:val="00454BF0"/>
    <w:rsid w:val="004550E3"/>
    <w:rsid w:val="004719BA"/>
    <w:rsid w:val="00471F7B"/>
    <w:rsid w:val="00481350"/>
    <w:rsid w:val="004966BD"/>
    <w:rsid w:val="004A3F3E"/>
    <w:rsid w:val="004A6D6C"/>
    <w:rsid w:val="004B727E"/>
    <w:rsid w:val="004C48D4"/>
    <w:rsid w:val="004C6FC9"/>
    <w:rsid w:val="004E02CF"/>
    <w:rsid w:val="004F0243"/>
    <w:rsid w:val="004F4829"/>
    <w:rsid w:val="004F5193"/>
    <w:rsid w:val="00502CA2"/>
    <w:rsid w:val="00525266"/>
    <w:rsid w:val="0052668D"/>
    <w:rsid w:val="00533ED7"/>
    <w:rsid w:val="00540CF1"/>
    <w:rsid w:val="005500B6"/>
    <w:rsid w:val="00561FD5"/>
    <w:rsid w:val="00562A31"/>
    <w:rsid w:val="00567E40"/>
    <w:rsid w:val="00571DB1"/>
    <w:rsid w:val="0057425B"/>
    <w:rsid w:val="005816A4"/>
    <w:rsid w:val="00581AA3"/>
    <w:rsid w:val="00583A5A"/>
    <w:rsid w:val="005A1841"/>
    <w:rsid w:val="005A64A6"/>
    <w:rsid w:val="005B0C18"/>
    <w:rsid w:val="005B236A"/>
    <w:rsid w:val="005B32D1"/>
    <w:rsid w:val="005B5B89"/>
    <w:rsid w:val="005B7320"/>
    <w:rsid w:val="005C157A"/>
    <w:rsid w:val="005C2EC3"/>
    <w:rsid w:val="005C71A2"/>
    <w:rsid w:val="005D42F4"/>
    <w:rsid w:val="005D5ABD"/>
    <w:rsid w:val="005D6072"/>
    <w:rsid w:val="005D73C4"/>
    <w:rsid w:val="005E22E3"/>
    <w:rsid w:val="005F250F"/>
    <w:rsid w:val="00601A3D"/>
    <w:rsid w:val="00603CA3"/>
    <w:rsid w:val="00604D81"/>
    <w:rsid w:val="00610020"/>
    <w:rsid w:val="00632DF3"/>
    <w:rsid w:val="006337C9"/>
    <w:rsid w:val="0063468F"/>
    <w:rsid w:val="00636544"/>
    <w:rsid w:val="00642E99"/>
    <w:rsid w:val="00650EC5"/>
    <w:rsid w:val="006550C9"/>
    <w:rsid w:val="0065796F"/>
    <w:rsid w:val="00665C2E"/>
    <w:rsid w:val="0067361E"/>
    <w:rsid w:val="00676F24"/>
    <w:rsid w:val="006846EF"/>
    <w:rsid w:val="00691AC1"/>
    <w:rsid w:val="00693368"/>
    <w:rsid w:val="006A1C36"/>
    <w:rsid w:val="006A56BE"/>
    <w:rsid w:val="006A5D48"/>
    <w:rsid w:val="006A687A"/>
    <w:rsid w:val="006B7FDB"/>
    <w:rsid w:val="006C6F91"/>
    <w:rsid w:val="006C7286"/>
    <w:rsid w:val="006D20F0"/>
    <w:rsid w:val="006D503C"/>
    <w:rsid w:val="006F0336"/>
    <w:rsid w:val="006F2FC7"/>
    <w:rsid w:val="006F3BFC"/>
    <w:rsid w:val="00704D63"/>
    <w:rsid w:val="007064DD"/>
    <w:rsid w:val="0071274C"/>
    <w:rsid w:val="00724E9A"/>
    <w:rsid w:val="0074192E"/>
    <w:rsid w:val="007600AE"/>
    <w:rsid w:val="00795973"/>
    <w:rsid w:val="007A5D8A"/>
    <w:rsid w:val="007A6690"/>
    <w:rsid w:val="007B3C8A"/>
    <w:rsid w:val="007B6F13"/>
    <w:rsid w:val="007C669D"/>
    <w:rsid w:val="007D5D3D"/>
    <w:rsid w:val="007E3870"/>
    <w:rsid w:val="007E67F5"/>
    <w:rsid w:val="00803375"/>
    <w:rsid w:val="00822E24"/>
    <w:rsid w:val="00824C24"/>
    <w:rsid w:val="00824F97"/>
    <w:rsid w:val="00837F84"/>
    <w:rsid w:val="00843D22"/>
    <w:rsid w:val="00853349"/>
    <w:rsid w:val="00855A02"/>
    <w:rsid w:val="00856296"/>
    <w:rsid w:val="008677F1"/>
    <w:rsid w:val="00873CA6"/>
    <w:rsid w:val="00887954"/>
    <w:rsid w:val="0089413E"/>
    <w:rsid w:val="00895AD9"/>
    <w:rsid w:val="00897252"/>
    <w:rsid w:val="008B17CD"/>
    <w:rsid w:val="008C495D"/>
    <w:rsid w:val="008C4C4B"/>
    <w:rsid w:val="008C6923"/>
    <w:rsid w:val="008E0706"/>
    <w:rsid w:val="008E4E10"/>
    <w:rsid w:val="008E72D7"/>
    <w:rsid w:val="008E74FF"/>
    <w:rsid w:val="008F75DA"/>
    <w:rsid w:val="008F7C0D"/>
    <w:rsid w:val="00901628"/>
    <w:rsid w:val="00916942"/>
    <w:rsid w:val="00922529"/>
    <w:rsid w:val="009246E9"/>
    <w:rsid w:val="00930A86"/>
    <w:rsid w:val="00930E9A"/>
    <w:rsid w:val="009340EE"/>
    <w:rsid w:val="0093479C"/>
    <w:rsid w:val="0093577C"/>
    <w:rsid w:val="009424A9"/>
    <w:rsid w:val="00946680"/>
    <w:rsid w:val="00960249"/>
    <w:rsid w:val="00967AA0"/>
    <w:rsid w:val="00990D68"/>
    <w:rsid w:val="009915D0"/>
    <w:rsid w:val="00991DB7"/>
    <w:rsid w:val="0099271F"/>
    <w:rsid w:val="009975A8"/>
    <w:rsid w:val="009A2BAF"/>
    <w:rsid w:val="009A4742"/>
    <w:rsid w:val="009A6F95"/>
    <w:rsid w:val="009B4C8F"/>
    <w:rsid w:val="009B4D67"/>
    <w:rsid w:val="009C0D78"/>
    <w:rsid w:val="009C5597"/>
    <w:rsid w:val="009D73C3"/>
    <w:rsid w:val="009D7F07"/>
    <w:rsid w:val="009F6EDB"/>
    <w:rsid w:val="00A0098E"/>
    <w:rsid w:val="00A11B17"/>
    <w:rsid w:val="00A304AE"/>
    <w:rsid w:val="00A34CF0"/>
    <w:rsid w:val="00A34F95"/>
    <w:rsid w:val="00A461C7"/>
    <w:rsid w:val="00A54233"/>
    <w:rsid w:val="00A56660"/>
    <w:rsid w:val="00A64B23"/>
    <w:rsid w:val="00A873F9"/>
    <w:rsid w:val="00AA067E"/>
    <w:rsid w:val="00AA3A3E"/>
    <w:rsid w:val="00AA73B1"/>
    <w:rsid w:val="00AB15D6"/>
    <w:rsid w:val="00AB19A2"/>
    <w:rsid w:val="00AB234B"/>
    <w:rsid w:val="00AB2936"/>
    <w:rsid w:val="00AB5B24"/>
    <w:rsid w:val="00AC617C"/>
    <w:rsid w:val="00AD134F"/>
    <w:rsid w:val="00AD7DA5"/>
    <w:rsid w:val="00AE0AE3"/>
    <w:rsid w:val="00AE0EB9"/>
    <w:rsid w:val="00AF698E"/>
    <w:rsid w:val="00B014E8"/>
    <w:rsid w:val="00B06807"/>
    <w:rsid w:val="00B10ACF"/>
    <w:rsid w:val="00B25AD3"/>
    <w:rsid w:val="00B31912"/>
    <w:rsid w:val="00B341E2"/>
    <w:rsid w:val="00B43B80"/>
    <w:rsid w:val="00B65005"/>
    <w:rsid w:val="00B701B0"/>
    <w:rsid w:val="00B72B1F"/>
    <w:rsid w:val="00B73815"/>
    <w:rsid w:val="00B8003E"/>
    <w:rsid w:val="00B96523"/>
    <w:rsid w:val="00B97F74"/>
    <w:rsid w:val="00BA65A8"/>
    <w:rsid w:val="00BC050A"/>
    <w:rsid w:val="00BC6FEF"/>
    <w:rsid w:val="00BD77F9"/>
    <w:rsid w:val="00BD7F1A"/>
    <w:rsid w:val="00BE14E4"/>
    <w:rsid w:val="00BE5D8F"/>
    <w:rsid w:val="00BF1F54"/>
    <w:rsid w:val="00BF3B7A"/>
    <w:rsid w:val="00BF5A6B"/>
    <w:rsid w:val="00BF6CA7"/>
    <w:rsid w:val="00BF70F4"/>
    <w:rsid w:val="00BF768A"/>
    <w:rsid w:val="00C0090B"/>
    <w:rsid w:val="00C00C65"/>
    <w:rsid w:val="00C07621"/>
    <w:rsid w:val="00C10B14"/>
    <w:rsid w:val="00C12171"/>
    <w:rsid w:val="00C13433"/>
    <w:rsid w:val="00C14D1F"/>
    <w:rsid w:val="00C21D0C"/>
    <w:rsid w:val="00C222C2"/>
    <w:rsid w:val="00C229D3"/>
    <w:rsid w:val="00C22B09"/>
    <w:rsid w:val="00C30412"/>
    <w:rsid w:val="00C35F0A"/>
    <w:rsid w:val="00C36767"/>
    <w:rsid w:val="00C413FD"/>
    <w:rsid w:val="00C436C2"/>
    <w:rsid w:val="00C442C1"/>
    <w:rsid w:val="00C47B95"/>
    <w:rsid w:val="00C51635"/>
    <w:rsid w:val="00C55F63"/>
    <w:rsid w:val="00C57894"/>
    <w:rsid w:val="00C62E05"/>
    <w:rsid w:val="00C66A13"/>
    <w:rsid w:val="00C80BD4"/>
    <w:rsid w:val="00C82773"/>
    <w:rsid w:val="00C83A48"/>
    <w:rsid w:val="00C841B2"/>
    <w:rsid w:val="00C8644C"/>
    <w:rsid w:val="00C9453E"/>
    <w:rsid w:val="00CC240D"/>
    <w:rsid w:val="00CC4BFE"/>
    <w:rsid w:val="00CC6F0F"/>
    <w:rsid w:val="00CC7D45"/>
    <w:rsid w:val="00CD42DF"/>
    <w:rsid w:val="00CD75D1"/>
    <w:rsid w:val="00CF5713"/>
    <w:rsid w:val="00D20A4B"/>
    <w:rsid w:val="00D310A1"/>
    <w:rsid w:val="00D31A01"/>
    <w:rsid w:val="00D330E1"/>
    <w:rsid w:val="00D4200B"/>
    <w:rsid w:val="00D53AB8"/>
    <w:rsid w:val="00D5519B"/>
    <w:rsid w:val="00D60952"/>
    <w:rsid w:val="00D62BF2"/>
    <w:rsid w:val="00D9216D"/>
    <w:rsid w:val="00DA0799"/>
    <w:rsid w:val="00DA5412"/>
    <w:rsid w:val="00DB739A"/>
    <w:rsid w:val="00DC1469"/>
    <w:rsid w:val="00DC74EA"/>
    <w:rsid w:val="00DD3A5E"/>
    <w:rsid w:val="00DD63D6"/>
    <w:rsid w:val="00DE479B"/>
    <w:rsid w:val="00DF69B9"/>
    <w:rsid w:val="00E0138B"/>
    <w:rsid w:val="00E03A24"/>
    <w:rsid w:val="00E05B50"/>
    <w:rsid w:val="00E07F07"/>
    <w:rsid w:val="00E11A01"/>
    <w:rsid w:val="00E24C33"/>
    <w:rsid w:val="00E31121"/>
    <w:rsid w:val="00E37760"/>
    <w:rsid w:val="00E41BE2"/>
    <w:rsid w:val="00E45787"/>
    <w:rsid w:val="00E57809"/>
    <w:rsid w:val="00E6100E"/>
    <w:rsid w:val="00E67578"/>
    <w:rsid w:val="00E72E11"/>
    <w:rsid w:val="00E74D85"/>
    <w:rsid w:val="00EB219D"/>
    <w:rsid w:val="00EB6B8A"/>
    <w:rsid w:val="00EC2ACA"/>
    <w:rsid w:val="00EC2DFB"/>
    <w:rsid w:val="00EC390D"/>
    <w:rsid w:val="00EC3BBF"/>
    <w:rsid w:val="00EC6AE2"/>
    <w:rsid w:val="00EC712A"/>
    <w:rsid w:val="00ED7B20"/>
    <w:rsid w:val="00EE67A7"/>
    <w:rsid w:val="00EF787A"/>
    <w:rsid w:val="00F038ED"/>
    <w:rsid w:val="00F062B1"/>
    <w:rsid w:val="00F20611"/>
    <w:rsid w:val="00F23AAC"/>
    <w:rsid w:val="00F31032"/>
    <w:rsid w:val="00F34129"/>
    <w:rsid w:val="00F3582F"/>
    <w:rsid w:val="00F367EB"/>
    <w:rsid w:val="00F416DC"/>
    <w:rsid w:val="00F51943"/>
    <w:rsid w:val="00F57BE8"/>
    <w:rsid w:val="00F62C3B"/>
    <w:rsid w:val="00F66E7F"/>
    <w:rsid w:val="00F73DD9"/>
    <w:rsid w:val="00F860CC"/>
    <w:rsid w:val="00F87F09"/>
    <w:rsid w:val="00F94C58"/>
    <w:rsid w:val="00FC193A"/>
    <w:rsid w:val="00FC563B"/>
    <w:rsid w:val="00FD4C54"/>
    <w:rsid w:val="00FE0369"/>
    <w:rsid w:val="00FE3032"/>
    <w:rsid w:val="00FE4EE2"/>
    <w:rsid w:val="00FF16A1"/>
    <w:rsid w:val="00FF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931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jc w:val="both"/>
    </w:pPr>
    <w:rPr>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p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ind w:firstLine="567"/>
      <w:jc w:val="both"/>
    </w:pPr>
    <w:rPr>
      <w:rFonts w:eastAsia="Calibri"/>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
    <w:basedOn w:val="Normal"/>
    <w:uiPriority w:val="34"/>
    <w:qFormat/>
    <w:rsid w:val="00292E4D"/>
    <w:pPr>
      <w:ind w:left="720"/>
      <w:contextualSpacing/>
    </w:pPr>
    <w:rPr>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 w:type="paragraph" w:styleId="Revision">
    <w:name w:val="Revision"/>
    <w:hidden/>
    <w:uiPriority w:val="99"/>
    <w:semiHidden/>
    <w:rsid w:val="00930A86"/>
    <w:pPr>
      <w:spacing w:after="0" w:line="240" w:lineRule="auto"/>
    </w:pPr>
  </w:style>
  <w:style w:type="character" w:styleId="CommentReference">
    <w:name w:val="annotation reference"/>
    <w:basedOn w:val="DefaultParagraphFont"/>
    <w:uiPriority w:val="99"/>
    <w:semiHidden/>
    <w:unhideWhenUsed/>
    <w:rsid w:val="006A5D48"/>
    <w:rPr>
      <w:sz w:val="16"/>
      <w:szCs w:val="16"/>
    </w:rPr>
  </w:style>
  <w:style w:type="paragraph" w:styleId="CommentText">
    <w:name w:val="annotation text"/>
    <w:basedOn w:val="Normal"/>
    <w:link w:val="CommentTextChar"/>
    <w:uiPriority w:val="99"/>
    <w:unhideWhenUsed/>
    <w:rsid w:val="006A5D4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A5D48"/>
    <w:rPr>
      <w:sz w:val="20"/>
      <w:szCs w:val="20"/>
    </w:rPr>
  </w:style>
  <w:style w:type="paragraph" w:styleId="CommentSubject">
    <w:name w:val="annotation subject"/>
    <w:basedOn w:val="CommentText"/>
    <w:next w:val="CommentText"/>
    <w:link w:val="CommentSubjectChar"/>
    <w:uiPriority w:val="99"/>
    <w:semiHidden/>
    <w:unhideWhenUsed/>
    <w:rsid w:val="006A5D48"/>
    <w:rPr>
      <w:b/>
      <w:bCs/>
    </w:rPr>
  </w:style>
  <w:style w:type="character" w:customStyle="1" w:styleId="CommentSubjectChar">
    <w:name w:val="Comment Subject Char"/>
    <w:basedOn w:val="CommentTextChar"/>
    <w:link w:val="CommentSubject"/>
    <w:uiPriority w:val="99"/>
    <w:semiHidden/>
    <w:rsid w:val="006A5D48"/>
    <w:rPr>
      <w:b/>
      <w:bCs/>
      <w:sz w:val="20"/>
      <w:szCs w:val="20"/>
    </w:rPr>
  </w:style>
  <w:style w:type="paragraph" w:styleId="BodyText">
    <w:name w:val="Body Text"/>
    <w:basedOn w:val="Normal"/>
    <w:link w:val="BodyTextChar"/>
    <w:uiPriority w:val="99"/>
    <w:semiHidden/>
    <w:unhideWhenUsed/>
    <w:rsid w:val="001F14A3"/>
    <w:pPr>
      <w:spacing w:after="120" w:line="25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1F14A3"/>
  </w:style>
  <w:style w:type="paragraph" w:styleId="ListBullet">
    <w:name w:val="List Bullet"/>
    <w:basedOn w:val="Normal"/>
    <w:uiPriority w:val="99"/>
    <w:unhideWhenUsed/>
    <w:qFormat/>
    <w:rsid w:val="00227062"/>
    <w:pPr>
      <w:widowControl w:val="0"/>
      <w:numPr>
        <w:numId w:val="4"/>
      </w:numPr>
      <w:tabs>
        <w:tab w:val="left" w:pos="454"/>
      </w:tabs>
      <w:spacing w:before="60" w:after="60" w:line="300" w:lineRule="atLeast"/>
      <w:jc w:val="both"/>
    </w:pPr>
    <w:rPr>
      <w:rFonts w:eastAsiaTheme="minorHAnsi" w:cs="Times New Roman (Body CS)"/>
      <w:sz w:val="26"/>
      <w:szCs w:val="22"/>
    </w:rPr>
  </w:style>
  <w:style w:type="paragraph" w:styleId="ListBullet2">
    <w:name w:val="List Bullet 2"/>
    <w:basedOn w:val="Normal"/>
    <w:uiPriority w:val="99"/>
    <w:unhideWhenUsed/>
    <w:qFormat/>
    <w:rsid w:val="00227062"/>
    <w:pPr>
      <w:widowControl w:val="0"/>
      <w:numPr>
        <w:numId w:val="5"/>
      </w:numPr>
      <w:spacing w:before="60" w:after="60" w:line="300" w:lineRule="atLeast"/>
      <w:jc w:val="both"/>
    </w:pPr>
    <w:rPr>
      <w:rFonts w:eastAsiaTheme="minorHAnsi" w:cs="Times New Roman (Body CS)"/>
      <w:sz w:val="26"/>
      <w:szCs w:val="22"/>
    </w:rPr>
  </w:style>
  <w:style w:type="character" w:customStyle="1" w:styleId="Heading1Char">
    <w:name w:val="Heading 1 Char"/>
    <w:basedOn w:val="DefaultParagraphFont"/>
    <w:link w:val="Heading1"/>
    <w:uiPriority w:val="9"/>
    <w:qFormat/>
    <w:rsid w:val="0039316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931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380">
      <w:bodyDiv w:val="1"/>
      <w:marLeft w:val="0"/>
      <w:marRight w:val="0"/>
      <w:marTop w:val="0"/>
      <w:marBottom w:val="0"/>
      <w:divBdr>
        <w:top w:val="none" w:sz="0" w:space="0" w:color="auto"/>
        <w:left w:val="none" w:sz="0" w:space="0" w:color="auto"/>
        <w:bottom w:val="none" w:sz="0" w:space="0" w:color="auto"/>
        <w:right w:val="none" w:sz="0" w:space="0" w:color="auto"/>
      </w:divBdr>
    </w:div>
    <w:div w:id="307787822">
      <w:bodyDiv w:val="1"/>
      <w:marLeft w:val="0"/>
      <w:marRight w:val="0"/>
      <w:marTop w:val="0"/>
      <w:marBottom w:val="0"/>
      <w:divBdr>
        <w:top w:val="none" w:sz="0" w:space="0" w:color="auto"/>
        <w:left w:val="none" w:sz="0" w:space="0" w:color="auto"/>
        <w:bottom w:val="none" w:sz="0" w:space="0" w:color="auto"/>
        <w:right w:val="none" w:sz="0" w:space="0" w:color="auto"/>
      </w:divBdr>
    </w:div>
    <w:div w:id="486750494">
      <w:bodyDiv w:val="1"/>
      <w:marLeft w:val="0"/>
      <w:marRight w:val="0"/>
      <w:marTop w:val="0"/>
      <w:marBottom w:val="0"/>
      <w:divBdr>
        <w:top w:val="none" w:sz="0" w:space="0" w:color="auto"/>
        <w:left w:val="none" w:sz="0" w:space="0" w:color="auto"/>
        <w:bottom w:val="none" w:sz="0" w:space="0" w:color="auto"/>
        <w:right w:val="none" w:sz="0" w:space="0" w:color="auto"/>
      </w:divBdr>
    </w:div>
    <w:div w:id="546456551">
      <w:bodyDiv w:val="1"/>
      <w:marLeft w:val="0"/>
      <w:marRight w:val="0"/>
      <w:marTop w:val="0"/>
      <w:marBottom w:val="0"/>
      <w:divBdr>
        <w:top w:val="none" w:sz="0" w:space="0" w:color="auto"/>
        <w:left w:val="none" w:sz="0" w:space="0" w:color="auto"/>
        <w:bottom w:val="none" w:sz="0" w:space="0" w:color="auto"/>
        <w:right w:val="none" w:sz="0" w:space="0" w:color="auto"/>
      </w:divBdr>
    </w:div>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668753031">
      <w:bodyDiv w:val="1"/>
      <w:marLeft w:val="0"/>
      <w:marRight w:val="0"/>
      <w:marTop w:val="0"/>
      <w:marBottom w:val="0"/>
      <w:divBdr>
        <w:top w:val="none" w:sz="0" w:space="0" w:color="auto"/>
        <w:left w:val="none" w:sz="0" w:space="0" w:color="auto"/>
        <w:bottom w:val="none" w:sz="0" w:space="0" w:color="auto"/>
        <w:right w:val="none" w:sz="0" w:space="0" w:color="auto"/>
      </w:divBdr>
    </w:div>
    <w:div w:id="802621226">
      <w:bodyDiv w:val="1"/>
      <w:marLeft w:val="0"/>
      <w:marRight w:val="0"/>
      <w:marTop w:val="0"/>
      <w:marBottom w:val="0"/>
      <w:divBdr>
        <w:top w:val="none" w:sz="0" w:space="0" w:color="auto"/>
        <w:left w:val="none" w:sz="0" w:space="0" w:color="auto"/>
        <w:bottom w:val="none" w:sz="0" w:space="0" w:color="auto"/>
        <w:right w:val="none" w:sz="0" w:space="0" w:color="auto"/>
      </w:divBdr>
      <w:divsChild>
        <w:div w:id="1406999909">
          <w:marLeft w:val="446"/>
          <w:marRight w:val="0"/>
          <w:marTop w:val="120"/>
          <w:marBottom w:val="120"/>
          <w:divBdr>
            <w:top w:val="none" w:sz="0" w:space="0" w:color="auto"/>
            <w:left w:val="none" w:sz="0" w:space="0" w:color="auto"/>
            <w:bottom w:val="none" w:sz="0" w:space="0" w:color="auto"/>
            <w:right w:val="none" w:sz="0" w:space="0" w:color="auto"/>
          </w:divBdr>
        </w:div>
      </w:divsChild>
    </w:div>
    <w:div w:id="987707836">
      <w:bodyDiv w:val="1"/>
      <w:marLeft w:val="0"/>
      <w:marRight w:val="0"/>
      <w:marTop w:val="0"/>
      <w:marBottom w:val="0"/>
      <w:divBdr>
        <w:top w:val="none" w:sz="0" w:space="0" w:color="auto"/>
        <w:left w:val="none" w:sz="0" w:space="0" w:color="auto"/>
        <w:bottom w:val="none" w:sz="0" w:space="0" w:color="auto"/>
        <w:right w:val="none" w:sz="0" w:space="0" w:color="auto"/>
      </w:divBdr>
    </w:div>
    <w:div w:id="996612183">
      <w:bodyDiv w:val="1"/>
      <w:marLeft w:val="0"/>
      <w:marRight w:val="0"/>
      <w:marTop w:val="0"/>
      <w:marBottom w:val="0"/>
      <w:divBdr>
        <w:top w:val="none" w:sz="0" w:space="0" w:color="auto"/>
        <w:left w:val="none" w:sz="0" w:space="0" w:color="auto"/>
        <w:bottom w:val="none" w:sz="0" w:space="0" w:color="auto"/>
        <w:right w:val="none" w:sz="0" w:space="0" w:color="auto"/>
      </w:divBdr>
      <w:divsChild>
        <w:div w:id="790440097">
          <w:marLeft w:val="504"/>
          <w:marRight w:val="58"/>
          <w:marTop w:val="60"/>
          <w:marBottom w:val="60"/>
          <w:divBdr>
            <w:top w:val="none" w:sz="0" w:space="0" w:color="auto"/>
            <w:left w:val="none" w:sz="0" w:space="0" w:color="auto"/>
            <w:bottom w:val="none" w:sz="0" w:space="0" w:color="auto"/>
            <w:right w:val="none" w:sz="0" w:space="0" w:color="auto"/>
          </w:divBdr>
        </w:div>
      </w:divsChild>
    </w:div>
    <w:div w:id="1006519523">
      <w:bodyDiv w:val="1"/>
      <w:marLeft w:val="0"/>
      <w:marRight w:val="0"/>
      <w:marTop w:val="0"/>
      <w:marBottom w:val="0"/>
      <w:divBdr>
        <w:top w:val="none" w:sz="0" w:space="0" w:color="auto"/>
        <w:left w:val="none" w:sz="0" w:space="0" w:color="auto"/>
        <w:bottom w:val="none" w:sz="0" w:space="0" w:color="auto"/>
        <w:right w:val="none" w:sz="0" w:space="0" w:color="auto"/>
      </w:divBdr>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177966406">
      <w:bodyDiv w:val="1"/>
      <w:marLeft w:val="0"/>
      <w:marRight w:val="0"/>
      <w:marTop w:val="0"/>
      <w:marBottom w:val="0"/>
      <w:divBdr>
        <w:top w:val="none" w:sz="0" w:space="0" w:color="auto"/>
        <w:left w:val="none" w:sz="0" w:space="0" w:color="auto"/>
        <w:bottom w:val="none" w:sz="0" w:space="0" w:color="auto"/>
        <w:right w:val="none" w:sz="0" w:space="0" w:color="auto"/>
      </w:divBdr>
    </w:div>
    <w:div w:id="1207795266">
      <w:bodyDiv w:val="1"/>
      <w:marLeft w:val="0"/>
      <w:marRight w:val="0"/>
      <w:marTop w:val="0"/>
      <w:marBottom w:val="0"/>
      <w:divBdr>
        <w:top w:val="none" w:sz="0" w:space="0" w:color="auto"/>
        <w:left w:val="none" w:sz="0" w:space="0" w:color="auto"/>
        <w:bottom w:val="none" w:sz="0" w:space="0" w:color="auto"/>
        <w:right w:val="none" w:sz="0" w:space="0" w:color="auto"/>
      </w:divBdr>
    </w:div>
    <w:div w:id="1237085163">
      <w:bodyDiv w:val="1"/>
      <w:marLeft w:val="0"/>
      <w:marRight w:val="0"/>
      <w:marTop w:val="0"/>
      <w:marBottom w:val="0"/>
      <w:divBdr>
        <w:top w:val="none" w:sz="0" w:space="0" w:color="auto"/>
        <w:left w:val="none" w:sz="0" w:space="0" w:color="auto"/>
        <w:bottom w:val="none" w:sz="0" w:space="0" w:color="auto"/>
        <w:right w:val="none" w:sz="0" w:space="0" w:color="auto"/>
      </w:divBdr>
    </w:div>
    <w:div w:id="1269970659">
      <w:bodyDiv w:val="1"/>
      <w:marLeft w:val="0"/>
      <w:marRight w:val="0"/>
      <w:marTop w:val="0"/>
      <w:marBottom w:val="0"/>
      <w:divBdr>
        <w:top w:val="none" w:sz="0" w:space="0" w:color="auto"/>
        <w:left w:val="none" w:sz="0" w:space="0" w:color="auto"/>
        <w:bottom w:val="none" w:sz="0" w:space="0" w:color="auto"/>
        <w:right w:val="none" w:sz="0" w:space="0" w:color="auto"/>
      </w:divBdr>
    </w:div>
    <w:div w:id="1340693060">
      <w:bodyDiv w:val="1"/>
      <w:marLeft w:val="0"/>
      <w:marRight w:val="0"/>
      <w:marTop w:val="0"/>
      <w:marBottom w:val="0"/>
      <w:divBdr>
        <w:top w:val="none" w:sz="0" w:space="0" w:color="auto"/>
        <w:left w:val="none" w:sz="0" w:space="0" w:color="auto"/>
        <w:bottom w:val="none" w:sz="0" w:space="0" w:color="auto"/>
        <w:right w:val="none" w:sz="0" w:space="0" w:color="auto"/>
      </w:divBdr>
    </w:div>
    <w:div w:id="1442994167">
      <w:bodyDiv w:val="1"/>
      <w:marLeft w:val="0"/>
      <w:marRight w:val="0"/>
      <w:marTop w:val="0"/>
      <w:marBottom w:val="0"/>
      <w:divBdr>
        <w:top w:val="none" w:sz="0" w:space="0" w:color="auto"/>
        <w:left w:val="none" w:sz="0" w:space="0" w:color="auto"/>
        <w:bottom w:val="none" w:sz="0" w:space="0" w:color="auto"/>
        <w:right w:val="none" w:sz="0" w:space="0" w:color="auto"/>
      </w:divBdr>
    </w:div>
    <w:div w:id="1448356045">
      <w:bodyDiv w:val="1"/>
      <w:marLeft w:val="0"/>
      <w:marRight w:val="0"/>
      <w:marTop w:val="0"/>
      <w:marBottom w:val="0"/>
      <w:divBdr>
        <w:top w:val="none" w:sz="0" w:space="0" w:color="auto"/>
        <w:left w:val="none" w:sz="0" w:space="0" w:color="auto"/>
        <w:bottom w:val="none" w:sz="0" w:space="0" w:color="auto"/>
        <w:right w:val="none" w:sz="0" w:space="0" w:color="auto"/>
      </w:divBdr>
    </w:div>
    <w:div w:id="1459226952">
      <w:bodyDiv w:val="1"/>
      <w:marLeft w:val="0"/>
      <w:marRight w:val="0"/>
      <w:marTop w:val="0"/>
      <w:marBottom w:val="0"/>
      <w:divBdr>
        <w:top w:val="none" w:sz="0" w:space="0" w:color="auto"/>
        <w:left w:val="none" w:sz="0" w:space="0" w:color="auto"/>
        <w:bottom w:val="none" w:sz="0" w:space="0" w:color="auto"/>
        <w:right w:val="none" w:sz="0" w:space="0" w:color="auto"/>
      </w:divBdr>
    </w:div>
    <w:div w:id="1611861465">
      <w:bodyDiv w:val="1"/>
      <w:marLeft w:val="0"/>
      <w:marRight w:val="0"/>
      <w:marTop w:val="0"/>
      <w:marBottom w:val="0"/>
      <w:divBdr>
        <w:top w:val="none" w:sz="0" w:space="0" w:color="auto"/>
        <w:left w:val="none" w:sz="0" w:space="0" w:color="auto"/>
        <w:bottom w:val="none" w:sz="0" w:space="0" w:color="auto"/>
        <w:right w:val="none" w:sz="0" w:space="0" w:color="auto"/>
      </w:divBdr>
    </w:div>
    <w:div w:id="1706059622">
      <w:bodyDiv w:val="1"/>
      <w:marLeft w:val="0"/>
      <w:marRight w:val="0"/>
      <w:marTop w:val="0"/>
      <w:marBottom w:val="0"/>
      <w:divBdr>
        <w:top w:val="none" w:sz="0" w:space="0" w:color="auto"/>
        <w:left w:val="none" w:sz="0" w:space="0" w:color="auto"/>
        <w:bottom w:val="none" w:sz="0" w:space="0" w:color="auto"/>
        <w:right w:val="none" w:sz="0" w:space="0" w:color="auto"/>
      </w:divBdr>
    </w:div>
    <w:div w:id="1720473526">
      <w:bodyDiv w:val="1"/>
      <w:marLeft w:val="0"/>
      <w:marRight w:val="0"/>
      <w:marTop w:val="0"/>
      <w:marBottom w:val="0"/>
      <w:divBdr>
        <w:top w:val="none" w:sz="0" w:space="0" w:color="auto"/>
        <w:left w:val="none" w:sz="0" w:space="0" w:color="auto"/>
        <w:bottom w:val="none" w:sz="0" w:space="0" w:color="auto"/>
        <w:right w:val="none" w:sz="0" w:space="0" w:color="auto"/>
      </w:divBdr>
    </w:div>
    <w:div w:id="1874070954">
      <w:bodyDiv w:val="1"/>
      <w:marLeft w:val="0"/>
      <w:marRight w:val="0"/>
      <w:marTop w:val="0"/>
      <w:marBottom w:val="0"/>
      <w:divBdr>
        <w:top w:val="none" w:sz="0" w:space="0" w:color="auto"/>
        <w:left w:val="none" w:sz="0" w:space="0" w:color="auto"/>
        <w:bottom w:val="none" w:sz="0" w:space="0" w:color="auto"/>
        <w:right w:val="none" w:sz="0" w:space="0" w:color="auto"/>
      </w:divBdr>
    </w:div>
    <w:div w:id="192276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Nguyen Thi Thu Ha</cp:lastModifiedBy>
  <cp:revision>7</cp:revision>
  <dcterms:created xsi:type="dcterms:W3CDTF">2023-12-26T06:44:00Z</dcterms:created>
  <dcterms:modified xsi:type="dcterms:W3CDTF">2023-12-27T02:16:00Z</dcterms:modified>
</cp:coreProperties>
</file>