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2B1709" w14:paraId="4AC30E74" w14:textId="77777777" w:rsidTr="00B72B8E">
        <w:tc>
          <w:tcPr>
            <w:tcW w:w="3150" w:type="dxa"/>
          </w:tcPr>
          <w:p w14:paraId="5E08E0E0" w14:textId="77777777" w:rsidR="0072404A" w:rsidRPr="002B1709" w:rsidRDefault="00B72B8E" w:rsidP="00726447">
            <w:pPr>
              <w:jc w:val="center"/>
              <w:rPr>
                <w:rFonts w:ascii="Times New Roman" w:hAnsi="Times New Roman" w:cs="Times New Roman"/>
                <w:b/>
                <w:i/>
                <w:sz w:val="26"/>
                <w:szCs w:val="26"/>
              </w:rPr>
            </w:pPr>
            <w:bookmarkStart w:id="0" w:name="_GoBack"/>
            <w:bookmarkEnd w:id="0"/>
            <w:r w:rsidRPr="002B1709">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665AD9" w:rsidRDefault="0072404A" w:rsidP="00726447">
            <w:pPr>
              <w:jc w:val="center"/>
              <w:rPr>
                <w:rFonts w:ascii="Times New Roman" w:hAnsi="Times New Roman" w:cs="Times New Roman"/>
                <w:color w:val="003399"/>
                <w:sz w:val="24"/>
                <w:szCs w:val="24"/>
              </w:rPr>
            </w:pPr>
            <w:r w:rsidRPr="00665AD9">
              <w:rPr>
                <w:rFonts w:ascii="Times New Roman" w:hAnsi="Times New Roman" w:cs="Times New Roman"/>
                <w:color w:val="003399"/>
                <w:sz w:val="24"/>
                <w:szCs w:val="24"/>
              </w:rPr>
              <w:t>TẬP ĐOÀN ĐIỆN LỰC VIỆT NAM</w:t>
            </w:r>
          </w:p>
          <w:p w14:paraId="61039076" w14:textId="77777777" w:rsidR="0072404A" w:rsidRPr="00665AD9" w:rsidRDefault="0072404A" w:rsidP="00726447">
            <w:pPr>
              <w:jc w:val="center"/>
              <w:rPr>
                <w:rFonts w:ascii="Times New Roman" w:hAnsi="Times New Roman" w:cs="Times New Roman"/>
                <w:b/>
                <w:color w:val="003399"/>
                <w:sz w:val="24"/>
                <w:szCs w:val="24"/>
              </w:rPr>
            </w:pPr>
            <w:r w:rsidRPr="00665AD9">
              <w:rPr>
                <w:rFonts w:ascii="Times New Roman" w:hAnsi="Times New Roman" w:cs="Times New Roman"/>
                <w:b/>
                <w:color w:val="003399"/>
                <w:sz w:val="24"/>
                <w:szCs w:val="24"/>
              </w:rPr>
              <w:t>TỔNG CÔNG TY PHÁT ĐIỆN 1</w:t>
            </w:r>
          </w:p>
          <w:p w14:paraId="60C9EB96" w14:textId="77777777" w:rsidR="0072404A" w:rsidRPr="002B1709" w:rsidRDefault="0072404A" w:rsidP="00726447">
            <w:pPr>
              <w:jc w:val="center"/>
              <w:rPr>
                <w:rFonts w:ascii="Times New Roman" w:hAnsi="Times New Roman" w:cs="Times New Roman"/>
                <w:b/>
                <w:color w:val="2F5496" w:themeColor="accent5" w:themeShade="BF"/>
                <w:sz w:val="26"/>
                <w:szCs w:val="26"/>
              </w:rPr>
            </w:pPr>
          </w:p>
          <w:p w14:paraId="3D5FC8D6" w14:textId="77777777" w:rsidR="0072404A" w:rsidRPr="00665AD9" w:rsidRDefault="0072404A" w:rsidP="00726447">
            <w:pPr>
              <w:jc w:val="center"/>
              <w:rPr>
                <w:rFonts w:ascii="Times New Roman" w:hAnsi="Times New Roman" w:cs="Times New Roman"/>
                <w:b/>
                <w:sz w:val="24"/>
                <w:szCs w:val="24"/>
              </w:rPr>
            </w:pPr>
            <w:r w:rsidRPr="00665AD9">
              <w:rPr>
                <w:rFonts w:ascii="Times New Roman" w:hAnsi="Times New Roman" w:cs="Times New Roman"/>
                <w:b/>
                <w:sz w:val="24"/>
                <w:szCs w:val="24"/>
              </w:rPr>
              <w:t>THÔNG CÁO BÁO CHÍ</w:t>
            </w:r>
          </w:p>
          <w:p w14:paraId="1EA89070" w14:textId="25C78326" w:rsidR="002B1709" w:rsidRPr="00665AD9" w:rsidRDefault="00B72B8E" w:rsidP="002B1709">
            <w:pPr>
              <w:jc w:val="center"/>
              <w:rPr>
                <w:rFonts w:ascii="Times New Roman" w:hAnsi="Times New Roman" w:cs="Times New Roman"/>
                <w:sz w:val="24"/>
                <w:szCs w:val="24"/>
              </w:rPr>
            </w:pPr>
            <w:r w:rsidRPr="00665AD9">
              <w:rPr>
                <w:rFonts w:ascii="Times New Roman" w:hAnsi="Times New Roman" w:cs="Times New Roman"/>
                <w:sz w:val="24"/>
                <w:szCs w:val="24"/>
              </w:rPr>
              <w:t xml:space="preserve">TÌNH HÌNH </w:t>
            </w:r>
            <w:r w:rsidR="002B1709" w:rsidRPr="00665AD9">
              <w:rPr>
                <w:rFonts w:ascii="Times New Roman" w:hAnsi="Times New Roman" w:cs="Times New Roman"/>
                <w:sz w:val="24"/>
                <w:szCs w:val="24"/>
              </w:rPr>
              <w:t>SXKD</w:t>
            </w:r>
            <w:r w:rsidRPr="00665AD9">
              <w:rPr>
                <w:rFonts w:ascii="Times New Roman" w:hAnsi="Times New Roman" w:cs="Times New Roman"/>
                <w:sz w:val="24"/>
                <w:szCs w:val="24"/>
              </w:rPr>
              <w:t xml:space="preserve"> </w:t>
            </w:r>
            <w:r w:rsidR="00377CD5" w:rsidRPr="00665AD9">
              <w:rPr>
                <w:rFonts w:ascii="Times New Roman" w:hAnsi="Times New Roman" w:cs="Times New Roman"/>
                <w:sz w:val="24"/>
                <w:szCs w:val="24"/>
              </w:rPr>
              <w:t>–</w:t>
            </w:r>
            <w:r w:rsidRPr="00665AD9">
              <w:rPr>
                <w:rFonts w:ascii="Times New Roman" w:hAnsi="Times New Roman" w:cs="Times New Roman"/>
                <w:sz w:val="24"/>
                <w:szCs w:val="24"/>
              </w:rPr>
              <w:t xml:space="preserve"> </w:t>
            </w:r>
            <w:r w:rsidR="002B1709" w:rsidRPr="00665AD9">
              <w:rPr>
                <w:rFonts w:ascii="Times New Roman" w:hAnsi="Times New Roman" w:cs="Times New Roman"/>
                <w:sz w:val="24"/>
                <w:szCs w:val="24"/>
              </w:rPr>
              <w:t>ĐTXD</w:t>
            </w:r>
            <w:r w:rsidR="00931B7B">
              <w:rPr>
                <w:rFonts w:ascii="Times New Roman" w:hAnsi="Times New Roman" w:cs="Times New Roman"/>
                <w:sz w:val="24"/>
                <w:szCs w:val="24"/>
              </w:rPr>
              <w:t xml:space="preserve"> THÁNG 7</w:t>
            </w:r>
            <w:r w:rsidR="005814F9" w:rsidRPr="00665AD9">
              <w:rPr>
                <w:rFonts w:ascii="Times New Roman" w:hAnsi="Times New Roman" w:cs="Times New Roman"/>
                <w:sz w:val="24"/>
                <w:szCs w:val="24"/>
              </w:rPr>
              <w:t xml:space="preserve"> NĂM 2017</w:t>
            </w:r>
          </w:p>
          <w:p w14:paraId="43B9D23C" w14:textId="207B8125" w:rsidR="0072404A" w:rsidRPr="002B1709" w:rsidRDefault="00B72B8E" w:rsidP="002B1709">
            <w:pPr>
              <w:jc w:val="center"/>
              <w:rPr>
                <w:rFonts w:ascii="Times New Roman" w:hAnsi="Times New Roman" w:cs="Times New Roman"/>
                <w:sz w:val="24"/>
                <w:szCs w:val="24"/>
              </w:rPr>
            </w:pPr>
            <w:r w:rsidRPr="00665AD9">
              <w:rPr>
                <w:rFonts w:ascii="Times New Roman" w:hAnsi="Times New Roman" w:cs="Times New Roman"/>
                <w:sz w:val="24"/>
                <w:szCs w:val="24"/>
              </w:rPr>
              <w:t>VÀ KẾ HOẠ</w:t>
            </w:r>
            <w:r w:rsidR="00B156CA" w:rsidRPr="00665AD9">
              <w:rPr>
                <w:rFonts w:ascii="Times New Roman" w:hAnsi="Times New Roman" w:cs="Times New Roman"/>
                <w:sz w:val="24"/>
                <w:szCs w:val="24"/>
              </w:rPr>
              <w:t xml:space="preserve">CH </w:t>
            </w:r>
            <w:r w:rsidR="00931B7B">
              <w:rPr>
                <w:rFonts w:ascii="Times New Roman" w:hAnsi="Times New Roman" w:cs="Times New Roman"/>
                <w:sz w:val="24"/>
                <w:szCs w:val="24"/>
              </w:rPr>
              <w:t>THÁNG 8</w:t>
            </w:r>
            <w:r w:rsidR="005814F9" w:rsidRPr="00665AD9">
              <w:rPr>
                <w:rFonts w:ascii="Times New Roman" w:hAnsi="Times New Roman" w:cs="Times New Roman"/>
                <w:sz w:val="24"/>
                <w:szCs w:val="24"/>
              </w:rPr>
              <w:t xml:space="preserve"> NĂM</w:t>
            </w:r>
            <w:r w:rsidR="007C0962" w:rsidRPr="00665AD9">
              <w:rPr>
                <w:rFonts w:ascii="Times New Roman" w:hAnsi="Times New Roman" w:cs="Times New Roman"/>
                <w:sz w:val="24"/>
                <w:szCs w:val="24"/>
              </w:rPr>
              <w:t xml:space="preserve"> 2017</w:t>
            </w:r>
          </w:p>
        </w:tc>
      </w:tr>
    </w:tbl>
    <w:p w14:paraId="1A1268D9" w14:textId="179150F1" w:rsidR="00AB766E" w:rsidRPr="0026545E" w:rsidRDefault="00AB766E" w:rsidP="00665AD9">
      <w:pPr>
        <w:pStyle w:val="ListParagraph"/>
        <w:numPr>
          <w:ilvl w:val="0"/>
          <w:numId w:val="3"/>
        </w:numPr>
        <w:spacing w:before="60" w:after="60" w:line="264" w:lineRule="auto"/>
        <w:ind w:left="360" w:hanging="360"/>
        <w:jc w:val="both"/>
        <w:rPr>
          <w:b/>
          <w:sz w:val="22"/>
          <w:szCs w:val="22"/>
        </w:rPr>
      </w:pPr>
      <w:r w:rsidRPr="0026545E">
        <w:rPr>
          <w:b/>
          <w:sz w:val="22"/>
          <w:szCs w:val="22"/>
        </w:rPr>
        <w:t>Tình hình hoạt động SXKD &amp; ĐTXD</w:t>
      </w:r>
      <w:r w:rsidR="00931B7B">
        <w:rPr>
          <w:b/>
          <w:sz w:val="22"/>
          <w:szCs w:val="22"/>
        </w:rPr>
        <w:t xml:space="preserve"> tháng 7</w:t>
      </w:r>
      <w:r w:rsidR="005814F9" w:rsidRPr="0026545E">
        <w:rPr>
          <w:b/>
          <w:sz w:val="22"/>
          <w:szCs w:val="22"/>
        </w:rPr>
        <w:t xml:space="preserve"> năm</w:t>
      </w:r>
      <w:r w:rsidR="007C0962" w:rsidRPr="0026545E">
        <w:rPr>
          <w:b/>
          <w:sz w:val="22"/>
          <w:szCs w:val="22"/>
        </w:rPr>
        <w:t xml:space="preserve"> 2017</w:t>
      </w:r>
    </w:p>
    <w:p w14:paraId="4F4D07E0" w14:textId="77777777" w:rsidR="002A44C0" w:rsidRPr="0026545E" w:rsidRDefault="009D48FA" w:rsidP="00665AD9">
      <w:pPr>
        <w:pStyle w:val="ListParagraph"/>
        <w:numPr>
          <w:ilvl w:val="0"/>
          <w:numId w:val="4"/>
        </w:numPr>
        <w:spacing w:before="60" w:after="60" w:line="264" w:lineRule="auto"/>
        <w:jc w:val="both"/>
        <w:rPr>
          <w:bCs/>
          <w:sz w:val="22"/>
          <w:szCs w:val="22"/>
        </w:rPr>
      </w:pPr>
      <w:r w:rsidRPr="0026545E">
        <w:rPr>
          <w:b/>
          <w:i/>
          <w:sz w:val="22"/>
          <w:szCs w:val="22"/>
        </w:rPr>
        <w:t>C</w:t>
      </w:r>
      <w:r w:rsidR="00F033FE" w:rsidRPr="0026545E">
        <w:rPr>
          <w:b/>
          <w:i/>
          <w:sz w:val="22"/>
          <w:szCs w:val="22"/>
        </w:rPr>
        <w:t xml:space="preserve">ông tác Sản xuất </w:t>
      </w:r>
      <w:r w:rsidR="002A44C0" w:rsidRPr="0026545E">
        <w:rPr>
          <w:b/>
          <w:i/>
          <w:sz w:val="22"/>
          <w:szCs w:val="22"/>
        </w:rPr>
        <w:t xml:space="preserve">kinh doanh </w:t>
      </w:r>
      <w:r w:rsidR="00F033FE" w:rsidRPr="0026545E">
        <w:rPr>
          <w:b/>
          <w:i/>
          <w:sz w:val="22"/>
          <w:szCs w:val="22"/>
        </w:rPr>
        <w:t>điện</w:t>
      </w:r>
    </w:p>
    <w:p w14:paraId="5933FB4F" w14:textId="2D70BB22" w:rsidR="00161EBC" w:rsidRPr="0026545E" w:rsidRDefault="00377CD5" w:rsidP="00665AD9">
      <w:pPr>
        <w:pStyle w:val="ListParagraph"/>
        <w:tabs>
          <w:tab w:val="left" w:pos="630"/>
        </w:tabs>
        <w:spacing w:before="60" w:after="60" w:line="264" w:lineRule="auto"/>
        <w:ind w:left="0" w:firstLine="360"/>
        <w:jc w:val="both"/>
        <w:rPr>
          <w:bCs/>
          <w:sz w:val="22"/>
          <w:szCs w:val="22"/>
        </w:rPr>
      </w:pPr>
      <w:r w:rsidRPr="0026545E">
        <w:rPr>
          <w:sz w:val="22"/>
          <w:szCs w:val="22"/>
        </w:rPr>
        <w:t>Trong tháng 7, do nhu cầu điện của hệ thống thấp hơn so với dự báo, s</w:t>
      </w:r>
      <w:r w:rsidR="00AD2A41" w:rsidRPr="0026545E">
        <w:rPr>
          <w:sz w:val="22"/>
          <w:szCs w:val="22"/>
        </w:rPr>
        <w:t>ản</w:t>
      </w:r>
      <w:r w:rsidR="000712DE" w:rsidRPr="0026545E">
        <w:rPr>
          <w:sz w:val="22"/>
          <w:szCs w:val="22"/>
        </w:rPr>
        <w:t xml:space="preserve"> lượng điện </w:t>
      </w:r>
      <w:r w:rsidR="00F033FE" w:rsidRPr="0026545E">
        <w:rPr>
          <w:bCs/>
          <w:sz w:val="22"/>
          <w:szCs w:val="22"/>
        </w:rPr>
        <w:t>toàn Tổng công ty</w:t>
      </w:r>
      <w:r w:rsidRPr="0026545E">
        <w:rPr>
          <w:bCs/>
          <w:sz w:val="22"/>
          <w:szCs w:val="22"/>
        </w:rPr>
        <w:t xml:space="preserve"> thấp hơn so với chỉ tiêu được giao và thấp h</w:t>
      </w:r>
      <w:r w:rsidR="009C2CA4" w:rsidRPr="0026545E">
        <w:rPr>
          <w:bCs/>
          <w:sz w:val="22"/>
          <w:szCs w:val="22"/>
        </w:rPr>
        <w:t>ơn cùng kỳ năm 2016 với Tổng sản</w:t>
      </w:r>
      <w:r w:rsidRPr="0026545E">
        <w:rPr>
          <w:bCs/>
          <w:sz w:val="22"/>
          <w:szCs w:val="22"/>
        </w:rPr>
        <w:t xml:space="preserve"> lượng điện ước 1.970 triệu kWh, tương đương 83% kế hoạch tháng 7 và bằng 88</w:t>
      </w:r>
      <w:r w:rsidR="000712DE" w:rsidRPr="0026545E">
        <w:rPr>
          <w:bCs/>
          <w:sz w:val="22"/>
          <w:szCs w:val="22"/>
        </w:rPr>
        <w:t xml:space="preserve">% </w:t>
      </w:r>
      <w:r w:rsidR="00AA22C7" w:rsidRPr="0026545E">
        <w:rPr>
          <w:bCs/>
          <w:sz w:val="22"/>
          <w:szCs w:val="22"/>
        </w:rPr>
        <w:t>so với cùng kỳ năm 2016, t</w:t>
      </w:r>
      <w:r w:rsidR="007C0962" w:rsidRPr="0026545E">
        <w:rPr>
          <w:bCs/>
          <w:sz w:val="22"/>
          <w:szCs w:val="22"/>
        </w:rPr>
        <w:t xml:space="preserve">rong đó thủy điện đạt </w:t>
      </w:r>
      <w:r w:rsidR="009C2CA4" w:rsidRPr="0026545E">
        <w:rPr>
          <w:bCs/>
          <w:sz w:val="22"/>
          <w:szCs w:val="22"/>
        </w:rPr>
        <w:t>944</w:t>
      </w:r>
      <w:r w:rsidR="007C0962" w:rsidRPr="0026545E">
        <w:rPr>
          <w:bCs/>
          <w:sz w:val="22"/>
          <w:szCs w:val="22"/>
        </w:rPr>
        <w:t xml:space="preserve"> triệu kWh, nh</w:t>
      </w:r>
      <w:r w:rsidRPr="0026545E">
        <w:rPr>
          <w:bCs/>
          <w:sz w:val="22"/>
          <w:szCs w:val="22"/>
        </w:rPr>
        <w:t>iệt</w:t>
      </w:r>
      <w:r w:rsidR="007C0962" w:rsidRPr="0026545E">
        <w:rPr>
          <w:bCs/>
          <w:sz w:val="22"/>
          <w:szCs w:val="22"/>
        </w:rPr>
        <w:t xml:space="preserve"> điện đạt </w:t>
      </w:r>
      <w:r w:rsidR="009C2CA4" w:rsidRPr="0026545E">
        <w:rPr>
          <w:bCs/>
          <w:sz w:val="22"/>
          <w:szCs w:val="22"/>
        </w:rPr>
        <w:t>1.026</w:t>
      </w:r>
      <w:r w:rsidR="007C0962" w:rsidRPr="0026545E">
        <w:rPr>
          <w:bCs/>
          <w:sz w:val="22"/>
          <w:szCs w:val="22"/>
        </w:rPr>
        <w:t xml:space="preserve"> triệu kWh. </w:t>
      </w:r>
      <w:r w:rsidR="00615755" w:rsidRPr="0026545E">
        <w:rPr>
          <w:bCs/>
          <w:sz w:val="22"/>
          <w:szCs w:val="22"/>
        </w:rPr>
        <w:t>Lũy kế</w:t>
      </w:r>
      <w:r w:rsidR="009C2CA4" w:rsidRPr="0026545E">
        <w:rPr>
          <w:bCs/>
          <w:sz w:val="22"/>
          <w:szCs w:val="22"/>
        </w:rPr>
        <w:t xml:space="preserve"> sản lượng điện sản xuất trong 7</w:t>
      </w:r>
      <w:r w:rsidR="00074048" w:rsidRPr="0026545E">
        <w:rPr>
          <w:bCs/>
          <w:sz w:val="22"/>
          <w:szCs w:val="22"/>
        </w:rPr>
        <w:t xml:space="preserve"> tháng đầu năm 2017 ước đạt </w:t>
      </w:r>
      <w:r w:rsidR="009C2CA4" w:rsidRPr="0026545E">
        <w:rPr>
          <w:bCs/>
          <w:sz w:val="22"/>
          <w:szCs w:val="22"/>
        </w:rPr>
        <w:t>16.967</w:t>
      </w:r>
      <w:r w:rsidR="00615755" w:rsidRPr="0026545E">
        <w:rPr>
          <w:bCs/>
          <w:sz w:val="22"/>
          <w:szCs w:val="22"/>
        </w:rPr>
        <w:t xml:space="preserve"> </w:t>
      </w:r>
      <w:r w:rsidR="009C2CA4" w:rsidRPr="0026545E">
        <w:rPr>
          <w:bCs/>
          <w:sz w:val="22"/>
          <w:szCs w:val="22"/>
        </w:rPr>
        <w:t>triệu kWh, tương đương 56</w:t>
      </w:r>
      <w:r w:rsidR="00DF2F6C" w:rsidRPr="0026545E">
        <w:rPr>
          <w:bCs/>
          <w:sz w:val="22"/>
          <w:szCs w:val="22"/>
        </w:rPr>
        <w:t xml:space="preserve"> </w:t>
      </w:r>
      <w:r w:rsidR="00074048" w:rsidRPr="0026545E">
        <w:rPr>
          <w:bCs/>
          <w:sz w:val="22"/>
          <w:szCs w:val="22"/>
        </w:rPr>
        <w:t>% kế hoạch năm.</w:t>
      </w:r>
    </w:p>
    <w:p w14:paraId="3A3CE4DC" w14:textId="30BE1460" w:rsidR="00AB7EF7" w:rsidRPr="0026545E" w:rsidRDefault="002A44C0" w:rsidP="00665AD9">
      <w:pPr>
        <w:pStyle w:val="ListParagraph"/>
        <w:tabs>
          <w:tab w:val="left" w:pos="630"/>
        </w:tabs>
        <w:spacing w:before="60" w:after="60" w:line="264" w:lineRule="auto"/>
        <w:ind w:left="0" w:firstLine="360"/>
        <w:jc w:val="both"/>
        <w:rPr>
          <w:bCs/>
          <w:sz w:val="22"/>
          <w:szCs w:val="22"/>
        </w:rPr>
      </w:pPr>
      <w:r w:rsidRPr="0026545E">
        <w:rPr>
          <w:i/>
          <w:sz w:val="22"/>
          <w:szCs w:val="22"/>
        </w:rPr>
        <w:t>Về vận hành</w:t>
      </w:r>
      <w:r w:rsidR="0060303F" w:rsidRPr="0026545E">
        <w:rPr>
          <w:i/>
          <w:sz w:val="22"/>
          <w:szCs w:val="22"/>
        </w:rPr>
        <w:t>:</w:t>
      </w:r>
      <w:r w:rsidRPr="0026545E">
        <w:rPr>
          <w:sz w:val="22"/>
          <w:szCs w:val="22"/>
        </w:rPr>
        <w:t xml:space="preserve"> </w:t>
      </w:r>
      <w:r w:rsidR="00C633EE" w:rsidRPr="0026545E">
        <w:rPr>
          <w:bCs/>
          <w:sz w:val="22"/>
          <w:szCs w:val="22"/>
        </w:rPr>
        <w:t>Trong tháng 7</w:t>
      </w:r>
      <w:r w:rsidR="00067986" w:rsidRPr="0026545E">
        <w:rPr>
          <w:bCs/>
          <w:sz w:val="22"/>
          <w:szCs w:val="22"/>
        </w:rPr>
        <w:t>, tổng lượng nước về các hồ thuỷ điện</w:t>
      </w:r>
      <w:r w:rsidR="00C633EE" w:rsidRPr="0026545E">
        <w:rPr>
          <w:bCs/>
          <w:sz w:val="22"/>
          <w:szCs w:val="22"/>
        </w:rPr>
        <w:t xml:space="preserve"> thuộc TCT</w:t>
      </w:r>
      <w:r w:rsidR="00067986" w:rsidRPr="0026545E">
        <w:rPr>
          <w:bCs/>
          <w:sz w:val="22"/>
          <w:szCs w:val="22"/>
        </w:rPr>
        <w:t xml:space="preserve"> cao </w:t>
      </w:r>
      <w:r w:rsidR="00C633EE" w:rsidRPr="0026545E">
        <w:rPr>
          <w:bCs/>
          <w:sz w:val="22"/>
          <w:szCs w:val="22"/>
        </w:rPr>
        <w:t>hơn trung bình hàng năm</w:t>
      </w:r>
      <w:r w:rsidR="00F41752" w:rsidRPr="0026545E">
        <w:rPr>
          <w:bCs/>
          <w:sz w:val="22"/>
          <w:szCs w:val="22"/>
        </w:rPr>
        <w:t>, mực nước tại các hồ thuỷ điện đều ở mức cao</w:t>
      </w:r>
      <w:r w:rsidR="00C633EE" w:rsidRPr="0026545E">
        <w:rPr>
          <w:bCs/>
          <w:sz w:val="22"/>
          <w:szCs w:val="22"/>
        </w:rPr>
        <w:t xml:space="preserve"> </w:t>
      </w:r>
      <w:r w:rsidR="00067986" w:rsidRPr="0026545E">
        <w:rPr>
          <w:bCs/>
          <w:sz w:val="22"/>
          <w:szCs w:val="22"/>
        </w:rPr>
        <w:t>nên c</w:t>
      </w:r>
      <w:r w:rsidR="00974915" w:rsidRPr="0026545E">
        <w:rPr>
          <w:bCs/>
          <w:sz w:val="22"/>
          <w:szCs w:val="22"/>
        </w:rPr>
        <w:t>ác tổ máy thuỷ điện được</w:t>
      </w:r>
      <w:r w:rsidR="00F41752" w:rsidRPr="0026545E">
        <w:rPr>
          <w:bCs/>
          <w:sz w:val="22"/>
          <w:szCs w:val="22"/>
        </w:rPr>
        <w:t xml:space="preserve"> huy động cao hơn so với kế hoạch.</w:t>
      </w:r>
      <w:r w:rsidR="00067986" w:rsidRPr="0026545E">
        <w:rPr>
          <w:bCs/>
          <w:sz w:val="22"/>
          <w:szCs w:val="22"/>
        </w:rPr>
        <w:t xml:space="preserve"> Các</w:t>
      </w:r>
      <w:r w:rsidR="00974915" w:rsidRPr="0026545E">
        <w:rPr>
          <w:bCs/>
          <w:sz w:val="22"/>
          <w:szCs w:val="22"/>
        </w:rPr>
        <w:t xml:space="preserve"> tổ máy nhiệt đi</w:t>
      </w:r>
      <w:r w:rsidR="00F41752" w:rsidRPr="0026545E">
        <w:rPr>
          <w:bCs/>
          <w:sz w:val="22"/>
          <w:szCs w:val="22"/>
        </w:rPr>
        <w:t>ện được huy động với công suất thấp. Tổng công suất nguồn được đưa vào dự phòng là 2.475</w:t>
      </w:r>
      <w:r w:rsidR="00974915" w:rsidRPr="0026545E">
        <w:rPr>
          <w:bCs/>
          <w:sz w:val="22"/>
          <w:szCs w:val="22"/>
        </w:rPr>
        <w:t xml:space="preserve">MW. </w:t>
      </w:r>
    </w:p>
    <w:p w14:paraId="072076D4" w14:textId="27D4B79A" w:rsidR="00F41752" w:rsidRPr="0026545E" w:rsidRDefault="00083CE3" w:rsidP="00665AD9">
      <w:pPr>
        <w:tabs>
          <w:tab w:val="left" w:pos="630"/>
        </w:tabs>
        <w:spacing w:before="60" w:after="60" w:line="264" w:lineRule="auto"/>
        <w:jc w:val="both"/>
        <w:rPr>
          <w:bCs/>
        </w:rPr>
      </w:pPr>
      <w:r w:rsidRPr="0026545E">
        <w:rPr>
          <w:bCs/>
          <w:i/>
        </w:rPr>
        <w:t xml:space="preserve">      </w:t>
      </w:r>
      <w:r w:rsidR="00F41752" w:rsidRPr="0026545E">
        <w:rPr>
          <w:rFonts w:ascii="Times New Roman" w:eastAsia="Times New Roman" w:hAnsi="Times New Roman" w:cs="Times New Roman"/>
          <w:bCs/>
          <w:i/>
          <w:noProof/>
        </w:rPr>
        <w:t>Về công tác thị trường điện</w:t>
      </w:r>
      <w:r w:rsidRPr="0026545E">
        <w:rPr>
          <w:rFonts w:ascii="Times New Roman" w:eastAsia="Times New Roman" w:hAnsi="Times New Roman" w:cs="Times New Roman"/>
          <w:bCs/>
          <w:noProof/>
        </w:rPr>
        <w:t>: EVNGENCO1 và EVN</w:t>
      </w:r>
      <w:r w:rsidR="0026545E">
        <w:rPr>
          <w:rFonts w:ascii="Times New Roman" w:eastAsia="Times New Roman" w:hAnsi="Times New Roman" w:cs="Times New Roman"/>
          <w:bCs/>
          <w:noProof/>
        </w:rPr>
        <w:t xml:space="preserve"> (đại diệ là công ty Mua bán điện)</w:t>
      </w:r>
      <w:r w:rsidRPr="0026545E">
        <w:rPr>
          <w:rFonts w:ascii="Times New Roman" w:eastAsia="Times New Roman" w:hAnsi="Times New Roman" w:cs="Times New Roman"/>
          <w:bCs/>
          <w:noProof/>
        </w:rPr>
        <w:t xml:space="preserve"> đã ký hợp đồng mua bán điện dài hạn cho NĐ</w:t>
      </w:r>
      <w:r w:rsidR="0026545E">
        <w:rPr>
          <w:rFonts w:ascii="Times New Roman" w:eastAsia="Times New Roman" w:hAnsi="Times New Roman" w:cs="Times New Roman"/>
          <w:bCs/>
          <w:noProof/>
        </w:rPr>
        <w:t xml:space="preserve"> DH3 </w:t>
      </w:r>
      <w:r w:rsidRPr="0026545E">
        <w:rPr>
          <w:rFonts w:ascii="Times New Roman" w:eastAsia="Times New Roman" w:hAnsi="Times New Roman" w:cs="Times New Roman"/>
          <w:bCs/>
          <w:noProof/>
        </w:rPr>
        <w:t>ngày 27/07/</w:t>
      </w:r>
      <w:r w:rsidR="0026545E">
        <w:rPr>
          <w:rFonts w:ascii="Times New Roman" w:eastAsia="Times New Roman" w:hAnsi="Times New Roman" w:cs="Times New Roman"/>
          <w:bCs/>
          <w:noProof/>
        </w:rPr>
        <w:t>2017 và</w:t>
      </w:r>
      <w:r w:rsidRPr="0026545E">
        <w:rPr>
          <w:rFonts w:ascii="Times New Roman" w:eastAsia="Times New Roman" w:hAnsi="Times New Roman" w:cs="Times New Roman"/>
          <w:bCs/>
          <w:noProof/>
        </w:rPr>
        <w:t xml:space="preserve"> </w:t>
      </w:r>
      <w:r w:rsidR="0026545E">
        <w:rPr>
          <w:rFonts w:ascii="Times New Roman" w:eastAsia="Times New Roman" w:hAnsi="Times New Roman" w:cs="Times New Roman"/>
          <w:bCs/>
          <w:noProof/>
        </w:rPr>
        <w:t>h</w:t>
      </w:r>
      <w:r w:rsidRPr="0026545E">
        <w:rPr>
          <w:rFonts w:ascii="Times New Roman" w:eastAsia="Times New Roman" w:hAnsi="Times New Roman" w:cs="Times New Roman"/>
          <w:bCs/>
          <w:noProof/>
        </w:rPr>
        <w:t>oàn thành đàm phán giá điện theo quy trình liên hồ chứa với Công ty mua bán điện của TĐ Đại Ninh, Bản Vẽ.</w:t>
      </w:r>
    </w:p>
    <w:p w14:paraId="4D24999F" w14:textId="77777777" w:rsidR="003102B6" w:rsidRPr="0026545E" w:rsidRDefault="004C2AF7" w:rsidP="00665AD9">
      <w:pPr>
        <w:pStyle w:val="BodyText1"/>
        <w:numPr>
          <w:ilvl w:val="0"/>
          <w:numId w:val="4"/>
        </w:numPr>
        <w:shd w:val="clear" w:color="auto" w:fill="auto"/>
        <w:spacing w:before="60" w:after="60" w:line="264" w:lineRule="auto"/>
        <w:jc w:val="both"/>
        <w:rPr>
          <w:sz w:val="22"/>
          <w:szCs w:val="22"/>
        </w:rPr>
      </w:pPr>
      <w:proofErr w:type="spellStart"/>
      <w:r w:rsidRPr="0026545E">
        <w:rPr>
          <w:b/>
          <w:i/>
          <w:sz w:val="22"/>
          <w:szCs w:val="22"/>
        </w:rPr>
        <w:t>Công</w:t>
      </w:r>
      <w:proofErr w:type="spellEnd"/>
      <w:r w:rsidRPr="0026545E">
        <w:rPr>
          <w:b/>
          <w:i/>
          <w:sz w:val="22"/>
          <w:szCs w:val="22"/>
        </w:rPr>
        <w:t xml:space="preserve"> </w:t>
      </w:r>
      <w:proofErr w:type="spellStart"/>
      <w:r w:rsidRPr="0026545E">
        <w:rPr>
          <w:b/>
          <w:i/>
          <w:sz w:val="22"/>
          <w:szCs w:val="22"/>
        </w:rPr>
        <w:t>tác</w:t>
      </w:r>
      <w:proofErr w:type="spellEnd"/>
      <w:r w:rsidRPr="0026545E">
        <w:rPr>
          <w:b/>
          <w:i/>
          <w:sz w:val="22"/>
          <w:szCs w:val="22"/>
        </w:rPr>
        <w:t xml:space="preserve"> </w:t>
      </w:r>
      <w:proofErr w:type="spellStart"/>
      <w:r w:rsidRPr="0026545E">
        <w:rPr>
          <w:b/>
          <w:i/>
          <w:sz w:val="22"/>
          <w:szCs w:val="22"/>
        </w:rPr>
        <w:t>đầu</w:t>
      </w:r>
      <w:proofErr w:type="spellEnd"/>
      <w:r w:rsidRPr="0026545E">
        <w:rPr>
          <w:b/>
          <w:i/>
          <w:sz w:val="22"/>
          <w:szCs w:val="22"/>
        </w:rPr>
        <w:t xml:space="preserve"> </w:t>
      </w:r>
      <w:proofErr w:type="spellStart"/>
      <w:r w:rsidRPr="0026545E">
        <w:rPr>
          <w:b/>
          <w:i/>
          <w:sz w:val="22"/>
          <w:szCs w:val="22"/>
        </w:rPr>
        <w:t>tư</w:t>
      </w:r>
      <w:proofErr w:type="spellEnd"/>
      <w:r w:rsidRPr="0026545E">
        <w:rPr>
          <w:b/>
          <w:i/>
          <w:sz w:val="22"/>
          <w:szCs w:val="22"/>
        </w:rPr>
        <w:t xml:space="preserve"> </w:t>
      </w:r>
      <w:proofErr w:type="spellStart"/>
      <w:r w:rsidRPr="0026545E">
        <w:rPr>
          <w:b/>
          <w:i/>
          <w:sz w:val="22"/>
          <w:szCs w:val="22"/>
        </w:rPr>
        <w:t>xây</w:t>
      </w:r>
      <w:proofErr w:type="spellEnd"/>
      <w:r w:rsidRPr="0026545E">
        <w:rPr>
          <w:b/>
          <w:i/>
          <w:sz w:val="22"/>
          <w:szCs w:val="22"/>
        </w:rPr>
        <w:t xml:space="preserve"> </w:t>
      </w:r>
      <w:proofErr w:type="spellStart"/>
      <w:r w:rsidRPr="0026545E">
        <w:rPr>
          <w:b/>
          <w:i/>
          <w:sz w:val="22"/>
          <w:szCs w:val="22"/>
        </w:rPr>
        <w:t>dựng</w:t>
      </w:r>
      <w:proofErr w:type="spellEnd"/>
    </w:p>
    <w:p w14:paraId="6183513C" w14:textId="5D5CBBE5" w:rsidR="00486E83" w:rsidRPr="0026545E" w:rsidRDefault="001A13BD" w:rsidP="00665AD9">
      <w:pPr>
        <w:pStyle w:val="BodyTextIndent"/>
        <w:tabs>
          <w:tab w:val="left" w:pos="630"/>
          <w:tab w:val="left" w:pos="720"/>
        </w:tabs>
        <w:spacing w:before="60" w:after="60" w:line="264" w:lineRule="auto"/>
        <w:ind w:left="0"/>
        <w:jc w:val="both"/>
        <w:outlineLvl w:val="0"/>
        <w:rPr>
          <w:rFonts w:ascii="Times New Roman" w:hAnsi="Times New Roman" w:cs="Times New Roman"/>
          <w:i/>
        </w:rPr>
      </w:pPr>
      <w:r w:rsidRPr="0026545E">
        <w:rPr>
          <w:rFonts w:ascii="Times New Roman" w:hAnsi="Times New Roman" w:cs="Times New Roman"/>
          <w:i/>
        </w:rPr>
        <w:t xml:space="preserve">      </w:t>
      </w:r>
      <w:proofErr w:type="spellStart"/>
      <w:r w:rsidR="00CB7053" w:rsidRPr="0026545E">
        <w:rPr>
          <w:rFonts w:ascii="Times New Roman" w:hAnsi="Times New Roman" w:cs="Times New Roman"/>
          <w:i/>
        </w:rPr>
        <w:t>Tình</w:t>
      </w:r>
      <w:proofErr w:type="spellEnd"/>
      <w:r w:rsidR="00CB7053" w:rsidRPr="0026545E">
        <w:rPr>
          <w:rFonts w:ascii="Times New Roman" w:hAnsi="Times New Roman" w:cs="Times New Roman"/>
          <w:i/>
        </w:rPr>
        <w:t xml:space="preserve"> </w:t>
      </w:r>
      <w:proofErr w:type="spellStart"/>
      <w:r w:rsidR="00CB7053" w:rsidRPr="0026545E">
        <w:rPr>
          <w:rFonts w:ascii="Times New Roman" w:hAnsi="Times New Roman" w:cs="Times New Roman"/>
          <w:i/>
        </w:rPr>
        <w:t>hình</w:t>
      </w:r>
      <w:proofErr w:type="spellEnd"/>
      <w:r w:rsidR="00CB7053" w:rsidRPr="0026545E">
        <w:rPr>
          <w:rFonts w:ascii="Times New Roman" w:hAnsi="Times New Roman" w:cs="Times New Roman"/>
          <w:i/>
        </w:rPr>
        <w:t xml:space="preserve"> </w:t>
      </w:r>
      <w:proofErr w:type="spellStart"/>
      <w:r w:rsidR="00CB7053" w:rsidRPr="0026545E">
        <w:rPr>
          <w:rFonts w:ascii="Times New Roman" w:hAnsi="Times New Roman" w:cs="Times New Roman"/>
          <w:i/>
        </w:rPr>
        <w:t>thực</w:t>
      </w:r>
      <w:proofErr w:type="spellEnd"/>
      <w:r w:rsidR="00CB7053" w:rsidRPr="0026545E">
        <w:rPr>
          <w:rFonts w:ascii="Times New Roman" w:hAnsi="Times New Roman" w:cs="Times New Roman"/>
          <w:i/>
        </w:rPr>
        <w:t xml:space="preserve"> </w:t>
      </w:r>
      <w:proofErr w:type="spellStart"/>
      <w:r w:rsidR="00CB7053" w:rsidRPr="0026545E">
        <w:rPr>
          <w:rFonts w:ascii="Times New Roman" w:hAnsi="Times New Roman" w:cs="Times New Roman"/>
          <w:i/>
        </w:rPr>
        <w:t>hiện</w:t>
      </w:r>
      <w:proofErr w:type="spellEnd"/>
      <w:r w:rsidR="00CB7053" w:rsidRPr="0026545E">
        <w:rPr>
          <w:rFonts w:ascii="Times New Roman" w:hAnsi="Times New Roman" w:cs="Times New Roman"/>
          <w:i/>
        </w:rPr>
        <w:t xml:space="preserve"> </w:t>
      </w:r>
      <w:proofErr w:type="spellStart"/>
      <w:r w:rsidR="00CB7053" w:rsidRPr="0026545E">
        <w:rPr>
          <w:rFonts w:ascii="Times New Roman" w:hAnsi="Times New Roman" w:cs="Times New Roman"/>
          <w:i/>
        </w:rPr>
        <w:t>công</w:t>
      </w:r>
      <w:proofErr w:type="spellEnd"/>
      <w:r w:rsidR="00CB7053" w:rsidRPr="0026545E">
        <w:rPr>
          <w:rFonts w:ascii="Times New Roman" w:hAnsi="Times New Roman" w:cs="Times New Roman"/>
          <w:i/>
        </w:rPr>
        <w:t xml:space="preserve"> </w:t>
      </w:r>
      <w:proofErr w:type="spellStart"/>
      <w:r w:rsidR="00CB7053" w:rsidRPr="0026545E">
        <w:rPr>
          <w:rFonts w:ascii="Times New Roman" w:hAnsi="Times New Roman" w:cs="Times New Roman"/>
          <w:i/>
        </w:rPr>
        <w:t>tác</w:t>
      </w:r>
      <w:proofErr w:type="spellEnd"/>
      <w:r w:rsidR="00CB7053" w:rsidRPr="0026545E">
        <w:rPr>
          <w:rFonts w:ascii="Times New Roman" w:hAnsi="Times New Roman" w:cs="Times New Roman"/>
          <w:i/>
        </w:rPr>
        <w:t xml:space="preserve"> </w:t>
      </w:r>
      <w:proofErr w:type="spellStart"/>
      <w:r w:rsidR="00CB7053" w:rsidRPr="0026545E">
        <w:rPr>
          <w:rFonts w:ascii="Times New Roman" w:hAnsi="Times New Roman" w:cs="Times New Roman"/>
          <w:i/>
        </w:rPr>
        <w:t>đầu</w:t>
      </w:r>
      <w:proofErr w:type="spellEnd"/>
      <w:r w:rsidR="00CB7053" w:rsidRPr="0026545E">
        <w:rPr>
          <w:rFonts w:ascii="Times New Roman" w:hAnsi="Times New Roman" w:cs="Times New Roman"/>
          <w:i/>
        </w:rPr>
        <w:t xml:space="preserve"> </w:t>
      </w:r>
      <w:proofErr w:type="spellStart"/>
      <w:r w:rsidR="00CB7053" w:rsidRPr="0026545E">
        <w:rPr>
          <w:rFonts w:ascii="Times New Roman" w:hAnsi="Times New Roman" w:cs="Times New Roman"/>
          <w:i/>
        </w:rPr>
        <w:t>tư</w:t>
      </w:r>
      <w:proofErr w:type="spellEnd"/>
      <w:r w:rsidR="00CB7053" w:rsidRPr="0026545E">
        <w:rPr>
          <w:rFonts w:ascii="Times New Roman" w:hAnsi="Times New Roman" w:cs="Times New Roman"/>
          <w:i/>
        </w:rPr>
        <w:t xml:space="preserve"> </w:t>
      </w:r>
      <w:proofErr w:type="spellStart"/>
      <w:r w:rsidR="00CB7053" w:rsidRPr="0026545E">
        <w:rPr>
          <w:rFonts w:ascii="Times New Roman" w:hAnsi="Times New Roman" w:cs="Times New Roman"/>
          <w:i/>
        </w:rPr>
        <w:t>xây</w:t>
      </w:r>
      <w:proofErr w:type="spellEnd"/>
      <w:r w:rsidR="00CB7053" w:rsidRPr="0026545E">
        <w:rPr>
          <w:rFonts w:ascii="Times New Roman" w:hAnsi="Times New Roman" w:cs="Times New Roman"/>
          <w:i/>
        </w:rPr>
        <w:t xml:space="preserve"> </w:t>
      </w:r>
      <w:proofErr w:type="spellStart"/>
      <w:r w:rsidR="00CB7053" w:rsidRPr="0026545E">
        <w:rPr>
          <w:rFonts w:ascii="Times New Roman" w:hAnsi="Times New Roman" w:cs="Times New Roman"/>
          <w:i/>
        </w:rPr>
        <w:t>dựng</w:t>
      </w:r>
      <w:proofErr w:type="spellEnd"/>
      <w:r w:rsidR="00CB7053" w:rsidRPr="0026545E">
        <w:rPr>
          <w:rFonts w:ascii="Times New Roman" w:hAnsi="Times New Roman" w:cs="Times New Roman"/>
          <w:i/>
        </w:rPr>
        <w:t xml:space="preserve"> </w:t>
      </w:r>
      <w:proofErr w:type="spellStart"/>
      <w:r w:rsidR="00CB7053" w:rsidRPr="0026545E">
        <w:rPr>
          <w:rFonts w:ascii="Times New Roman" w:hAnsi="Times New Roman" w:cs="Times New Roman"/>
          <w:i/>
        </w:rPr>
        <w:t>các</w:t>
      </w:r>
      <w:proofErr w:type="spellEnd"/>
      <w:r w:rsidR="00CB7053" w:rsidRPr="0026545E">
        <w:rPr>
          <w:rFonts w:ascii="Times New Roman" w:hAnsi="Times New Roman" w:cs="Times New Roman"/>
          <w:i/>
        </w:rPr>
        <w:t xml:space="preserve"> </w:t>
      </w:r>
      <w:proofErr w:type="spellStart"/>
      <w:r w:rsidR="00CB7053" w:rsidRPr="0026545E">
        <w:rPr>
          <w:rFonts w:ascii="Times New Roman" w:hAnsi="Times New Roman" w:cs="Times New Roman"/>
          <w:i/>
        </w:rPr>
        <w:t>dự</w:t>
      </w:r>
      <w:proofErr w:type="spellEnd"/>
      <w:r w:rsidR="00486E83" w:rsidRPr="0026545E">
        <w:rPr>
          <w:rFonts w:ascii="Times New Roman" w:hAnsi="Times New Roman" w:cs="Times New Roman"/>
          <w:i/>
        </w:rPr>
        <w:t xml:space="preserve"> </w:t>
      </w:r>
      <w:proofErr w:type="spellStart"/>
      <w:r w:rsidR="00486E83" w:rsidRPr="0026545E">
        <w:rPr>
          <w:rFonts w:ascii="Times New Roman" w:hAnsi="Times New Roman" w:cs="Times New Roman"/>
          <w:i/>
        </w:rPr>
        <w:t>án</w:t>
      </w:r>
      <w:proofErr w:type="spellEnd"/>
      <w:r w:rsidR="00486E83" w:rsidRPr="0026545E">
        <w:rPr>
          <w:rFonts w:ascii="Times New Roman" w:hAnsi="Times New Roman" w:cs="Times New Roman"/>
          <w:i/>
        </w:rPr>
        <w:t>:</w:t>
      </w:r>
      <w:r w:rsidRPr="0026545E">
        <w:rPr>
          <w:rFonts w:ascii="Times New Roman" w:hAnsi="Times New Roman" w:cs="Times New Roman"/>
          <w:i/>
        </w:rPr>
        <w:t xml:space="preserve"> </w:t>
      </w:r>
      <w:proofErr w:type="spellStart"/>
      <w:r w:rsidR="00896C08" w:rsidRPr="0026545E">
        <w:rPr>
          <w:rFonts w:ascii="Times New Roman" w:hAnsi="Times New Roman" w:cs="Times New Roman"/>
        </w:rPr>
        <w:t>Tháng</w:t>
      </w:r>
      <w:proofErr w:type="spellEnd"/>
      <w:r w:rsidR="00896C08" w:rsidRPr="0026545E">
        <w:rPr>
          <w:rFonts w:ascii="Times New Roman" w:hAnsi="Times New Roman" w:cs="Times New Roman"/>
        </w:rPr>
        <w:t xml:space="preserve"> 7/2017, ENVGENCO1 </w:t>
      </w:r>
      <w:proofErr w:type="spellStart"/>
      <w:r w:rsidR="00896C08" w:rsidRPr="0026545E">
        <w:rPr>
          <w:rFonts w:ascii="Times New Roman" w:hAnsi="Times New Roman" w:cs="Times New Roman"/>
        </w:rPr>
        <w:t>đang</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nỗ</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lực</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hoàn</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thành</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các</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mốc</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tiến</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độ</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của</w:t>
      </w:r>
      <w:proofErr w:type="spellEnd"/>
      <w:r w:rsidR="00896C08" w:rsidRPr="0026545E">
        <w:rPr>
          <w:rFonts w:ascii="Times New Roman" w:hAnsi="Times New Roman" w:cs="Times New Roman"/>
        </w:rPr>
        <w:t xml:space="preserve"> </w:t>
      </w:r>
      <w:proofErr w:type="spellStart"/>
      <w:r w:rsidR="00486E83" w:rsidRPr="0026545E">
        <w:rPr>
          <w:rFonts w:ascii="Times New Roman" w:hAnsi="Times New Roman" w:cs="Times New Roman"/>
        </w:rPr>
        <w:t>các</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dự</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án</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trọng</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điểm</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như</w:t>
      </w:r>
      <w:proofErr w:type="spellEnd"/>
      <w:r w:rsidR="00931B7B">
        <w:rPr>
          <w:rFonts w:ascii="Times New Roman" w:hAnsi="Times New Roman" w:cs="Times New Roman"/>
        </w:rPr>
        <w:t>:</w:t>
      </w:r>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Dự</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án</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Duyên</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Hải</w:t>
      </w:r>
      <w:proofErr w:type="spellEnd"/>
      <w:r w:rsidR="00486E83" w:rsidRPr="0026545E">
        <w:rPr>
          <w:rFonts w:ascii="Times New Roman" w:hAnsi="Times New Roman" w:cs="Times New Roman"/>
        </w:rPr>
        <w:t xml:space="preserve"> 1,3, </w:t>
      </w:r>
      <w:proofErr w:type="spellStart"/>
      <w:r w:rsidR="00486E83" w:rsidRPr="0026545E">
        <w:rPr>
          <w:rFonts w:ascii="Times New Roman" w:hAnsi="Times New Roman" w:cs="Times New Roman"/>
        </w:rPr>
        <w:t>Dự</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án</w:t>
      </w:r>
      <w:proofErr w:type="spellEnd"/>
      <w:r w:rsidR="00486E83" w:rsidRPr="0026545E">
        <w:rPr>
          <w:rFonts w:ascii="Times New Roman" w:hAnsi="Times New Roman" w:cs="Times New Roman"/>
        </w:rPr>
        <w:t xml:space="preserve"> </w:t>
      </w:r>
      <w:r w:rsidR="00931B7B">
        <w:rPr>
          <w:rFonts w:ascii="Times New Roman" w:hAnsi="Times New Roman" w:cs="Times New Roman"/>
        </w:rPr>
        <w:t xml:space="preserve">TĐ </w:t>
      </w:r>
      <w:proofErr w:type="spellStart"/>
      <w:r w:rsidR="00486E83" w:rsidRPr="0026545E">
        <w:rPr>
          <w:rFonts w:ascii="Times New Roman" w:hAnsi="Times New Roman" w:cs="Times New Roman"/>
        </w:rPr>
        <w:t>Đa</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Nhim</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mở</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rộng</w:t>
      </w:r>
      <w:proofErr w:type="spellEnd"/>
      <w:r w:rsidR="00486E83" w:rsidRPr="0026545E">
        <w:rPr>
          <w:rFonts w:ascii="Times New Roman" w:hAnsi="Times New Roman" w:cs="Times New Roman"/>
        </w:rPr>
        <w:t>,</w:t>
      </w:r>
      <w:r w:rsidR="00486E83" w:rsidRPr="0026545E">
        <w:t xml:space="preserve"> </w:t>
      </w:r>
      <w:proofErr w:type="spellStart"/>
      <w:r w:rsidR="00486E83" w:rsidRPr="0026545E">
        <w:rPr>
          <w:rFonts w:ascii="Times New Roman" w:hAnsi="Times New Roman" w:cs="Times New Roman"/>
        </w:rPr>
        <w:t>Dự</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án</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Nâng</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công</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suất</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trạm</w:t>
      </w:r>
      <w:proofErr w:type="spellEnd"/>
      <w:r w:rsidR="00486E83" w:rsidRPr="0026545E">
        <w:rPr>
          <w:rFonts w:ascii="Times New Roman" w:hAnsi="Times New Roman" w:cs="Times New Roman"/>
        </w:rPr>
        <w:t xml:space="preserve"> 63+125 MVA </w:t>
      </w:r>
      <w:proofErr w:type="spellStart"/>
      <w:r w:rsidR="00486E83" w:rsidRPr="0026545E">
        <w:rPr>
          <w:rFonts w:ascii="Times New Roman" w:hAnsi="Times New Roman" w:cs="Times New Roman"/>
        </w:rPr>
        <w:t>Đại</w:t>
      </w:r>
      <w:proofErr w:type="spellEnd"/>
      <w:r w:rsidR="00486E83" w:rsidRPr="0026545E">
        <w:rPr>
          <w:rFonts w:ascii="Times New Roman" w:hAnsi="Times New Roman" w:cs="Times New Roman"/>
        </w:rPr>
        <w:t xml:space="preserve"> </w:t>
      </w:r>
      <w:proofErr w:type="spellStart"/>
      <w:r w:rsidR="00486E83" w:rsidRPr="0026545E">
        <w:rPr>
          <w:rFonts w:ascii="Times New Roman" w:hAnsi="Times New Roman" w:cs="Times New Roman"/>
        </w:rPr>
        <w:t>Ninh</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các</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dự</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án</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của</w:t>
      </w:r>
      <w:proofErr w:type="spellEnd"/>
      <w:r w:rsidR="00896C08" w:rsidRPr="0026545E">
        <w:rPr>
          <w:rFonts w:ascii="Times New Roman" w:hAnsi="Times New Roman" w:cs="Times New Roman"/>
        </w:rPr>
        <w:t xml:space="preserve"> NMNĐ </w:t>
      </w:r>
      <w:proofErr w:type="spellStart"/>
      <w:r w:rsidR="00896C08" w:rsidRPr="0026545E">
        <w:rPr>
          <w:rFonts w:ascii="Times New Roman" w:hAnsi="Times New Roman" w:cs="Times New Roman"/>
        </w:rPr>
        <w:t>Uông</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Bí</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Dự</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án</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chuyển</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đổi</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sử</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dụng</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dầu</w:t>
      </w:r>
      <w:proofErr w:type="spellEnd"/>
      <w:r w:rsidR="00896C08" w:rsidRPr="0026545E">
        <w:rPr>
          <w:rFonts w:ascii="Times New Roman" w:hAnsi="Times New Roman" w:cs="Times New Roman"/>
        </w:rPr>
        <w:t xml:space="preserve"> FO sang DO, </w:t>
      </w:r>
      <w:proofErr w:type="spellStart"/>
      <w:r w:rsidR="00896C08" w:rsidRPr="0026545E">
        <w:rPr>
          <w:rFonts w:ascii="Times New Roman" w:hAnsi="Times New Roman" w:cs="Times New Roman"/>
        </w:rPr>
        <w:t>Dự</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án</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Lò</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hơi</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khởi</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động</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Dự</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án</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cải</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tạo</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nâng</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cấp</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hệ</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thống</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xử</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lý</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khí</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thải</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lò</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hơi</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tổ</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máy</w:t>
      </w:r>
      <w:proofErr w:type="spellEnd"/>
      <w:r w:rsidR="00896C08" w:rsidRPr="0026545E">
        <w:rPr>
          <w:rFonts w:ascii="Times New Roman" w:hAnsi="Times New Roman" w:cs="Times New Roman"/>
        </w:rPr>
        <w:t xml:space="preserve"> 300MW </w:t>
      </w:r>
      <w:proofErr w:type="spellStart"/>
      <w:r w:rsidR="00896C08" w:rsidRPr="0026545E">
        <w:rPr>
          <w:rFonts w:ascii="Times New Roman" w:hAnsi="Times New Roman" w:cs="Times New Roman"/>
        </w:rPr>
        <w:t>và</w:t>
      </w:r>
      <w:proofErr w:type="spellEnd"/>
      <w:r w:rsidR="00896C08" w:rsidRPr="0026545E">
        <w:rPr>
          <w:rFonts w:ascii="Times New Roman" w:hAnsi="Times New Roman" w:cs="Times New Roman"/>
        </w:rPr>
        <w:t xml:space="preserve"> 330MW. </w:t>
      </w:r>
      <w:proofErr w:type="spellStart"/>
      <w:r w:rsidR="00896C08" w:rsidRPr="0026545E">
        <w:rPr>
          <w:rFonts w:ascii="Times New Roman" w:hAnsi="Times New Roman" w:cs="Times New Roman"/>
        </w:rPr>
        <w:t>Đặc</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biệt</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tại</w:t>
      </w:r>
      <w:proofErr w:type="spellEnd"/>
      <w:r w:rsidR="00896C08" w:rsidRPr="0026545E">
        <w:rPr>
          <w:rFonts w:ascii="Times New Roman" w:hAnsi="Times New Roman" w:cs="Times New Roman"/>
        </w:rPr>
        <w:t xml:space="preserve"> </w:t>
      </w:r>
      <w:proofErr w:type="spellStart"/>
      <w:r w:rsidR="00A6518C" w:rsidRPr="0026545E">
        <w:rPr>
          <w:rFonts w:ascii="Times New Roman" w:hAnsi="Times New Roman" w:cs="Times New Roman"/>
        </w:rPr>
        <w:t>Dự</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án</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Duyên</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Hải</w:t>
      </w:r>
      <w:proofErr w:type="spellEnd"/>
      <w:r w:rsidR="00A6518C" w:rsidRPr="0026545E">
        <w:rPr>
          <w:rFonts w:ascii="Times New Roman" w:hAnsi="Times New Roman" w:cs="Times New Roman"/>
        </w:rPr>
        <w:t xml:space="preserve"> 3 </w:t>
      </w:r>
      <w:proofErr w:type="spellStart"/>
      <w:r w:rsidR="00A6518C" w:rsidRPr="0026545E">
        <w:rPr>
          <w:rFonts w:ascii="Times New Roman" w:hAnsi="Times New Roman" w:cs="Times New Roman"/>
        </w:rPr>
        <w:t>mở</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rộng</w:t>
      </w:r>
      <w:proofErr w:type="spellEnd"/>
      <w:r w:rsidR="00896C08" w:rsidRPr="0026545E">
        <w:rPr>
          <w:rFonts w:ascii="Times New Roman" w:hAnsi="Times New Roman" w:cs="Times New Roman"/>
        </w:rPr>
        <w:t xml:space="preserve">, TCT </w:t>
      </w:r>
      <w:proofErr w:type="spellStart"/>
      <w:r w:rsidR="00896C08" w:rsidRPr="0026545E">
        <w:rPr>
          <w:rFonts w:ascii="Times New Roman" w:hAnsi="Times New Roman" w:cs="Times New Roman"/>
        </w:rPr>
        <w:t>đang</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tập</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trung</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mọi</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nguồn</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lực</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đẩy</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nhanh</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thi</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công</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rút</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ngắn</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tiến</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độ</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với</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điểm</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nh</w:t>
      </w:r>
      <w:r w:rsidR="00293DA8">
        <w:rPr>
          <w:rFonts w:ascii="Times New Roman" w:hAnsi="Times New Roman" w:cs="Times New Roman"/>
        </w:rPr>
        <w:t>ấ</w:t>
      </w:r>
      <w:r w:rsidR="00896C08" w:rsidRPr="0026545E">
        <w:rPr>
          <w:rFonts w:ascii="Times New Roman" w:hAnsi="Times New Roman" w:cs="Times New Roman"/>
        </w:rPr>
        <w:t>n</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là</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việc</w:t>
      </w:r>
      <w:proofErr w:type="spellEnd"/>
      <w:r w:rsidR="00896C08" w:rsidRPr="0026545E">
        <w:rPr>
          <w:rFonts w:ascii="Times New Roman" w:hAnsi="Times New Roman" w:cs="Times New Roman"/>
        </w:rPr>
        <w:t xml:space="preserve"> </w:t>
      </w:r>
      <w:proofErr w:type="spellStart"/>
      <w:r w:rsidR="00A6518C" w:rsidRPr="0026545E">
        <w:rPr>
          <w:rFonts w:ascii="Times New Roman" w:hAnsi="Times New Roman" w:cs="Times New Roman"/>
        </w:rPr>
        <w:t>ký</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kết</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giao</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ước</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Thi</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đua</w:t>
      </w:r>
      <w:proofErr w:type="spellEnd"/>
      <w:r w:rsidR="00A6518C" w:rsidRPr="0026545E">
        <w:rPr>
          <w:rFonts w:ascii="Times New Roman" w:hAnsi="Times New Roman" w:cs="Times New Roman"/>
        </w:rPr>
        <w:t xml:space="preserve"> 180 </w:t>
      </w:r>
      <w:proofErr w:type="spellStart"/>
      <w:r w:rsidR="00A6518C" w:rsidRPr="0026545E">
        <w:rPr>
          <w:rFonts w:ascii="Times New Roman" w:hAnsi="Times New Roman" w:cs="Times New Roman"/>
        </w:rPr>
        <w:t>ngày</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đêm</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đảm</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bảo</w:t>
      </w:r>
      <w:proofErr w:type="spellEnd"/>
      <w:r w:rsidR="00A6518C" w:rsidRPr="0026545E">
        <w:rPr>
          <w:rFonts w:ascii="Times New Roman" w:hAnsi="Times New Roman" w:cs="Times New Roman"/>
        </w:rPr>
        <w:t xml:space="preserve"> </w:t>
      </w:r>
      <w:proofErr w:type="spellStart"/>
      <w:r w:rsidR="00931B7B">
        <w:rPr>
          <w:rFonts w:ascii="Times New Roman" w:hAnsi="Times New Roman" w:cs="Times New Roman"/>
        </w:rPr>
        <w:t>mốc</w:t>
      </w:r>
      <w:proofErr w:type="spellEnd"/>
      <w:r w:rsidR="00931B7B">
        <w:rPr>
          <w:rFonts w:ascii="Times New Roman" w:hAnsi="Times New Roman" w:cs="Times New Roman"/>
        </w:rPr>
        <w:t xml:space="preserve"> </w:t>
      </w:r>
      <w:proofErr w:type="spellStart"/>
      <w:r w:rsidR="00931B7B">
        <w:rPr>
          <w:rFonts w:ascii="Times New Roman" w:hAnsi="Times New Roman" w:cs="Times New Roman"/>
        </w:rPr>
        <w:t>tiến</w:t>
      </w:r>
      <w:proofErr w:type="spellEnd"/>
      <w:r w:rsidR="00931B7B">
        <w:rPr>
          <w:rFonts w:ascii="Times New Roman" w:hAnsi="Times New Roman" w:cs="Times New Roman"/>
        </w:rPr>
        <w:t xml:space="preserve"> </w:t>
      </w:r>
      <w:proofErr w:type="spellStart"/>
      <w:r w:rsidR="00931B7B">
        <w:rPr>
          <w:rFonts w:ascii="Times New Roman" w:hAnsi="Times New Roman" w:cs="Times New Roman"/>
        </w:rPr>
        <w:t>độ</w:t>
      </w:r>
      <w:proofErr w:type="spellEnd"/>
      <w:r w:rsidR="00931B7B">
        <w:rPr>
          <w:rFonts w:ascii="Times New Roman" w:hAnsi="Times New Roman" w:cs="Times New Roman"/>
        </w:rPr>
        <w:t xml:space="preserve"> </w:t>
      </w:r>
      <w:proofErr w:type="spellStart"/>
      <w:r w:rsidR="00A6518C" w:rsidRPr="0026545E">
        <w:rPr>
          <w:rFonts w:ascii="Times New Roman" w:hAnsi="Times New Roman" w:cs="Times New Roman"/>
        </w:rPr>
        <w:t>đốt</w:t>
      </w:r>
      <w:proofErr w:type="spellEnd"/>
      <w:r w:rsidR="00A6518C" w:rsidRPr="0026545E">
        <w:rPr>
          <w:rFonts w:ascii="Times New Roman" w:hAnsi="Times New Roman" w:cs="Times New Roman"/>
        </w:rPr>
        <w:t xml:space="preserve"> than </w:t>
      </w:r>
      <w:proofErr w:type="spellStart"/>
      <w:r w:rsidR="00A6518C" w:rsidRPr="0026545E">
        <w:rPr>
          <w:rFonts w:ascii="Times New Roman" w:hAnsi="Times New Roman" w:cs="Times New Roman"/>
        </w:rPr>
        <w:t>lần</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đầ</w:t>
      </w:r>
      <w:r w:rsidR="00896C08" w:rsidRPr="0026545E">
        <w:rPr>
          <w:rFonts w:ascii="Times New Roman" w:hAnsi="Times New Roman" w:cs="Times New Roman"/>
        </w:rPr>
        <w:t>u</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vào</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ngày</w:t>
      </w:r>
      <w:proofErr w:type="spellEnd"/>
      <w:r w:rsidR="00896C08" w:rsidRPr="0026545E">
        <w:rPr>
          <w:rFonts w:ascii="Times New Roman" w:hAnsi="Times New Roman" w:cs="Times New Roman"/>
        </w:rPr>
        <w:t xml:space="preserve"> 15/01/2018. </w:t>
      </w:r>
      <w:proofErr w:type="spellStart"/>
      <w:r w:rsidR="00A6518C" w:rsidRPr="0026545E">
        <w:rPr>
          <w:rFonts w:ascii="Times New Roman" w:hAnsi="Times New Roman" w:cs="Times New Roman"/>
        </w:rPr>
        <w:t>Dự</w:t>
      </w:r>
      <w:proofErr w:type="spellEnd"/>
      <w:r w:rsidR="00A6518C" w:rsidRPr="0026545E">
        <w:rPr>
          <w:rFonts w:ascii="Times New Roman" w:hAnsi="Times New Roman" w:cs="Times New Roman"/>
        </w:rPr>
        <w:t xml:space="preserve"> </w:t>
      </w:r>
      <w:proofErr w:type="spellStart"/>
      <w:proofErr w:type="gramStart"/>
      <w:r w:rsidR="00A6518C" w:rsidRPr="0026545E">
        <w:rPr>
          <w:rFonts w:ascii="Times New Roman" w:hAnsi="Times New Roman" w:cs="Times New Roman"/>
        </w:rPr>
        <w:t>án</w:t>
      </w:r>
      <w:proofErr w:type="spellEnd"/>
      <w:proofErr w:type="gram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Cảng</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biển</w:t>
      </w:r>
      <w:proofErr w:type="spellEnd"/>
      <w:r w:rsidR="00A6518C" w:rsidRPr="0026545E">
        <w:rPr>
          <w:rFonts w:ascii="Times New Roman" w:hAnsi="Times New Roman" w:cs="Times New Roman"/>
        </w:rPr>
        <w:t xml:space="preserve"> TTĐL </w:t>
      </w:r>
      <w:proofErr w:type="spellStart"/>
      <w:r w:rsidR="00A6518C" w:rsidRPr="0026545E">
        <w:rPr>
          <w:rFonts w:ascii="Times New Roman" w:hAnsi="Times New Roman" w:cs="Times New Roman"/>
        </w:rPr>
        <w:t>Duyên</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Hải</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d</w:t>
      </w:r>
      <w:r w:rsidR="00A6518C" w:rsidRPr="0026545E">
        <w:rPr>
          <w:rFonts w:ascii="Times New Roman" w:hAnsi="Times New Roman" w:cs="Times New Roman"/>
        </w:rPr>
        <w:t>ự</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kiến</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toàn</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bộ</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công</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tác</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nạo</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vét</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sẽ</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hoàn</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thành</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và</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ra</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thông</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báo</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hàng</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hải</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vào</w:t>
      </w:r>
      <w:proofErr w:type="spellEnd"/>
      <w:r w:rsidR="00A6518C" w:rsidRPr="0026545E">
        <w:rPr>
          <w:rFonts w:ascii="Times New Roman" w:hAnsi="Times New Roman" w:cs="Times New Roman"/>
        </w:rPr>
        <w:t xml:space="preserve"> </w:t>
      </w:r>
      <w:proofErr w:type="spellStart"/>
      <w:r w:rsidR="00A6518C" w:rsidRPr="0026545E">
        <w:rPr>
          <w:rFonts w:ascii="Times New Roman" w:hAnsi="Times New Roman" w:cs="Times New Roman"/>
        </w:rPr>
        <w:t>cuố</w:t>
      </w:r>
      <w:r w:rsidR="00896C08" w:rsidRPr="0026545E">
        <w:rPr>
          <w:rFonts w:ascii="Times New Roman" w:hAnsi="Times New Roman" w:cs="Times New Roman"/>
        </w:rPr>
        <w:t>i</w:t>
      </w:r>
      <w:proofErr w:type="spellEnd"/>
      <w:r w:rsidR="00896C08" w:rsidRPr="0026545E">
        <w:rPr>
          <w:rFonts w:ascii="Times New Roman" w:hAnsi="Times New Roman" w:cs="Times New Roman"/>
        </w:rPr>
        <w:t xml:space="preserve"> </w:t>
      </w:r>
      <w:proofErr w:type="spellStart"/>
      <w:r w:rsidR="00896C08" w:rsidRPr="0026545E">
        <w:rPr>
          <w:rFonts w:ascii="Times New Roman" w:hAnsi="Times New Roman" w:cs="Times New Roman"/>
        </w:rPr>
        <w:t>tháng</w:t>
      </w:r>
      <w:proofErr w:type="spellEnd"/>
      <w:r w:rsidR="00896C08" w:rsidRPr="0026545E">
        <w:rPr>
          <w:rFonts w:ascii="Times New Roman" w:hAnsi="Times New Roman" w:cs="Times New Roman"/>
        </w:rPr>
        <w:t xml:space="preserve"> 8/2017.</w:t>
      </w:r>
    </w:p>
    <w:p w14:paraId="19AD85DD" w14:textId="15A5853B" w:rsidR="00EF1BC0" w:rsidRPr="0026545E" w:rsidRDefault="001A13BD" w:rsidP="00665AD9">
      <w:pPr>
        <w:pStyle w:val="BodyTextIndent"/>
        <w:tabs>
          <w:tab w:val="left" w:pos="360"/>
          <w:tab w:val="left" w:pos="630"/>
        </w:tabs>
        <w:spacing w:before="60" w:after="60" w:line="264" w:lineRule="auto"/>
        <w:ind w:left="0"/>
        <w:jc w:val="both"/>
        <w:outlineLvl w:val="0"/>
        <w:rPr>
          <w:rFonts w:ascii="Times New Roman" w:hAnsi="Times New Roman" w:cs="Times New Roman"/>
        </w:rPr>
      </w:pPr>
      <w:r w:rsidRPr="0026545E">
        <w:rPr>
          <w:rFonts w:ascii="Times New Roman" w:hAnsi="Times New Roman" w:cs="Times New Roman"/>
          <w:i/>
          <w:lang w:val="da-DK"/>
        </w:rPr>
        <w:tab/>
      </w:r>
      <w:r w:rsidR="00CB7053" w:rsidRPr="0026545E">
        <w:rPr>
          <w:rFonts w:ascii="Times New Roman" w:hAnsi="Times New Roman" w:cs="Times New Roman"/>
          <w:i/>
          <w:lang w:val="da-DK"/>
        </w:rPr>
        <w:t>Thực hiện giá trị đầu tư xây dựng</w:t>
      </w:r>
      <w:r w:rsidR="00CB7053" w:rsidRPr="0026545E">
        <w:rPr>
          <w:rFonts w:ascii="Times New Roman" w:hAnsi="Times New Roman" w:cs="Times New Roman"/>
          <w:lang w:val="da-DK"/>
        </w:rPr>
        <w:t xml:space="preserve">: </w:t>
      </w:r>
      <w:proofErr w:type="spellStart"/>
      <w:r w:rsidR="00AD2A41" w:rsidRPr="0026545E">
        <w:rPr>
          <w:rFonts w:ascii="Times New Roman" w:hAnsi="Times New Roman" w:cs="Times New Roman"/>
        </w:rPr>
        <w:t>G</w:t>
      </w:r>
      <w:r w:rsidR="00C31B2C" w:rsidRPr="0026545E">
        <w:rPr>
          <w:rFonts w:ascii="Times New Roman" w:hAnsi="Times New Roman" w:cs="Times New Roman"/>
        </w:rPr>
        <w:t>iá</w:t>
      </w:r>
      <w:proofErr w:type="spellEnd"/>
      <w:r w:rsidR="00C31B2C" w:rsidRPr="0026545E">
        <w:rPr>
          <w:rFonts w:ascii="Times New Roman" w:hAnsi="Times New Roman" w:cs="Times New Roman"/>
        </w:rPr>
        <w:t xml:space="preserve"> </w:t>
      </w:r>
      <w:proofErr w:type="spellStart"/>
      <w:r w:rsidR="00C31B2C" w:rsidRPr="0026545E">
        <w:rPr>
          <w:rFonts w:ascii="Times New Roman" w:hAnsi="Times New Roman" w:cs="Times New Roman"/>
        </w:rPr>
        <w:t>trị</w:t>
      </w:r>
      <w:proofErr w:type="spellEnd"/>
      <w:r w:rsidR="00C31B2C" w:rsidRPr="0026545E">
        <w:rPr>
          <w:rFonts w:ascii="Times New Roman" w:hAnsi="Times New Roman" w:cs="Times New Roman"/>
        </w:rPr>
        <w:t xml:space="preserve"> </w:t>
      </w:r>
      <w:proofErr w:type="spellStart"/>
      <w:r w:rsidR="00C31B2C" w:rsidRPr="0026545E">
        <w:rPr>
          <w:rFonts w:ascii="Times New Roman" w:hAnsi="Times New Roman" w:cs="Times New Roman"/>
        </w:rPr>
        <w:t>khối</w:t>
      </w:r>
      <w:proofErr w:type="spellEnd"/>
      <w:r w:rsidR="00C31B2C" w:rsidRPr="0026545E">
        <w:rPr>
          <w:rFonts w:ascii="Times New Roman" w:hAnsi="Times New Roman" w:cs="Times New Roman"/>
        </w:rPr>
        <w:t xml:space="preserve"> </w:t>
      </w:r>
      <w:proofErr w:type="spellStart"/>
      <w:r w:rsidR="00C31B2C" w:rsidRPr="0026545E">
        <w:rPr>
          <w:rFonts w:ascii="Times New Roman" w:hAnsi="Times New Roman" w:cs="Times New Roman"/>
        </w:rPr>
        <w:t>lượng</w:t>
      </w:r>
      <w:proofErr w:type="spellEnd"/>
      <w:r w:rsidR="00C31B2C" w:rsidRPr="0026545E">
        <w:rPr>
          <w:rFonts w:ascii="Times New Roman" w:hAnsi="Times New Roman" w:cs="Times New Roman"/>
        </w:rPr>
        <w:t xml:space="preserve"> </w:t>
      </w:r>
      <w:proofErr w:type="spellStart"/>
      <w:r w:rsidR="00C31B2C" w:rsidRPr="0026545E">
        <w:rPr>
          <w:rFonts w:ascii="Times New Roman" w:hAnsi="Times New Roman" w:cs="Times New Roman"/>
        </w:rPr>
        <w:t>thực</w:t>
      </w:r>
      <w:proofErr w:type="spellEnd"/>
      <w:r w:rsidR="00C31B2C" w:rsidRPr="0026545E">
        <w:rPr>
          <w:rFonts w:ascii="Times New Roman" w:hAnsi="Times New Roman" w:cs="Times New Roman"/>
        </w:rPr>
        <w:t xml:space="preserve"> </w:t>
      </w:r>
      <w:proofErr w:type="spellStart"/>
      <w:r w:rsidR="00C31B2C" w:rsidRPr="0026545E">
        <w:rPr>
          <w:rFonts w:ascii="Times New Roman" w:hAnsi="Times New Roman" w:cs="Times New Roman"/>
        </w:rPr>
        <w:t>hiện</w:t>
      </w:r>
      <w:proofErr w:type="spellEnd"/>
      <w:r w:rsidR="00C31B2C" w:rsidRPr="0026545E">
        <w:rPr>
          <w:rFonts w:ascii="Times New Roman" w:hAnsi="Times New Roman" w:cs="Times New Roman"/>
        </w:rPr>
        <w:t xml:space="preserve"> </w:t>
      </w:r>
      <w:proofErr w:type="spellStart"/>
      <w:r w:rsidR="00C31B2C" w:rsidRPr="0026545E">
        <w:rPr>
          <w:rFonts w:ascii="Times New Roman" w:hAnsi="Times New Roman" w:cs="Times New Roman"/>
        </w:rPr>
        <w:t>đầu</w:t>
      </w:r>
      <w:proofErr w:type="spellEnd"/>
      <w:r w:rsidR="00C31B2C" w:rsidRPr="0026545E">
        <w:rPr>
          <w:rFonts w:ascii="Times New Roman" w:hAnsi="Times New Roman" w:cs="Times New Roman"/>
        </w:rPr>
        <w:t xml:space="preserve"> </w:t>
      </w:r>
      <w:proofErr w:type="spellStart"/>
      <w:r w:rsidR="00C31B2C" w:rsidRPr="0026545E">
        <w:rPr>
          <w:rFonts w:ascii="Times New Roman" w:hAnsi="Times New Roman" w:cs="Times New Roman"/>
        </w:rPr>
        <w:t>tư</w:t>
      </w:r>
      <w:proofErr w:type="spellEnd"/>
      <w:r w:rsidR="00C31B2C" w:rsidRPr="0026545E">
        <w:rPr>
          <w:rFonts w:ascii="Times New Roman" w:hAnsi="Times New Roman" w:cs="Times New Roman"/>
        </w:rPr>
        <w:t xml:space="preserve"> </w:t>
      </w:r>
      <w:proofErr w:type="spellStart"/>
      <w:r w:rsidR="00C31B2C" w:rsidRPr="0026545E">
        <w:rPr>
          <w:rFonts w:ascii="Times New Roman" w:hAnsi="Times New Roman" w:cs="Times New Roman"/>
        </w:rPr>
        <w:t>xây</w:t>
      </w:r>
      <w:proofErr w:type="spellEnd"/>
      <w:r w:rsidR="00C31B2C" w:rsidRPr="0026545E">
        <w:rPr>
          <w:rFonts w:ascii="Times New Roman" w:hAnsi="Times New Roman" w:cs="Times New Roman"/>
        </w:rPr>
        <w:t xml:space="preserve"> </w:t>
      </w:r>
      <w:proofErr w:type="spellStart"/>
      <w:r w:rsidR="00C31B2C" w:rsidRPr="0026545E">
        <w:rPr>
          <w:rFonts w:ascii="Times New Roman" w:hAnsi="Times New Roman" w:cs="Times New Roman"/>
        </w:rPr>
        <w:t>dự</w:t>
      </w:r>
      <w:r w:rsidR="00484414" w:rsidRPr="0026545E">
        <w:rPr>
          <w:rFonts w:ascii="Times New Roman" w:hAnsi="Times New Roman" w:cs="Times New Roman"/>
        </w:rPr>
        <w:t>ng</w:t>
      </w:r>
      <w:proofErr w:type="spellEnd"/>
      <w:r w:rsidR="00484414" w:rsidRPr="0026545E">
        <w:rPr>
          <w:rFonts w:ascii="Times New Roman" w:hAnsi="Times New Roman" w:cs="Times New Roman"/>
        </w:rPr>
        <w:t xml:space="preserve"> </w:t>
      </w:r>
      <w:proofErr w:type="spellStart"/>
      <w:r w:rsidR="002A45AD" w:rsidRPr="0026545E">
        <w:rPr>
          <w:rFonts w:ascii="Times New Roman" w:hAnsi="Times New Roman" w:cs="Times New Roman"/>
        </w:rPr>
        <w:t>tháng</w:t>
      </w:r>
      <w:proofErr w:type="spellEnd"/>
      <w:r w:rsidR="00484414" w:rsidRPr="0026545E">
        <w:rPr>
          <w:rFonts w:ascii="Times New Roman" w:hAnsi="Times New Roman" w:cs="Times New Roman"/>
        </w:rPr>
        <w:t xml:space="preserve"> 7 </w:t>
      </w:r>
      <w:proofErr w:type="spellStart"/>
      <w:r w:rsidR="00AD2A41" w:rsidRPr="0026545E">
        <w:rPr>
          <w:rFonts w:ascii="Times New Roman" w:hAnsi="Times New Roman" w:cs="Times New Roman"/>
        </w:rPr>
        <w:t>của</w:t>
      </w:r>
      <w:proofErr w:type="spellEnd"/>
      <w:r w:rsidR="00AD2A41" w:rsidRPr="0026545E">
        <w:rPr>
          <w:rFonts w:ascii="Times New Roman" w:hAnsi="Times New Roman" w:cs="Times New Roman"/>
        </w:rPr>
        <w:t xml:space="preserve"> </w:t>
      </w:r>
      <w:proofErr w:type="spellStart"/>
      <w:r w:rsidR="00C31B2C" w:rsidRPr="0026545E">
        <w:rPr>
          <w:rFonts w:ascii="Times New Roman" w:hAnsi="Times New Roman" w:cs="Times New Roman"/>
        </w:rPr>
        <w:t>toàn</w:t>
      </w:r>
      <w:proofErr w:type="spellEnd"/>
      <w:r w:rsidR="00C31B2C" w:rsidRPr="0026545E">
        <w:rPr>
          <w:rFonts w:ascii="Times New Roman" w:hAnsi="Times New Roman" w:cs="Times New Roman"/>
        </w:rPr>
        <w:t xml:space="preserve"> </w:t>
      </w:r>
      <w:proofErr w:type="spellStart"/>
      <w:r w:rsidR="00C31B2C" w:rsidRPr="0026545E">
        <w:rPr>
          <w:rFonts w:ascii="Times New Roman" w:hAnsi="Times New Roman" w:cs="Times New Roman"/>
        </w:rPr>
        <w:t>Tổng</w:t>
      </w:r>
      <w:proofErr w:type="spellEnd"/>
      <w:r w:rsidR="00C31B2C" w:rsidRPr="0026545E">
        <w:rPr>
          <w:rFonts w:ascii="Times New Roman" w:hAnsi="Times New Roman" w:cs="Times New Roman"/>
        </w:rPr>
        <w:t xml:space="preserve"> </w:t>
      </w:r>
      <w:proofErr w:type="spellStart"/>
      <w:r w:rsidR="00C31B2C" w:rsidRPr="0026545E">
        <w:rPr>
          <w:rFonts w:ascii="Times New Roman" w:hAnsi="Times New Roman" w:cs="Times New Roman"/>
        </w:rPr>
        <w:t>công</w:t>
      </w:r>
      <w:proofErr w:type="spellEnd"/>
      <w:r w:rsidR="00C31B2C" w:rsidRPr="0026545E">
        <w:rPr>
          <w:rFonts w:ascii="Times New Roman" w:hAnsi="Times New Roman" w:cs="Times New Roman"/>
        </w:rPr>
        <w:t xml:space="preserve"> </w:t>
      </w:r>
      <w:proofErr w:type="spellStart"/>
      <w:r w:rsidR="00C31B2C" w:rsidRPr="0026545E">
        <w:rPr>
          <w:rFonts w:ascii="Times New Roman" w:hAnsi="Times New Roman" w:cs="Times New Roman"/>
        </w:rPr>
        <w:t>ty</w:t>
      </w:r>
      <w:proofErr w:type="spellEnd"/>
      <w:r w:rsidR="00C31B2C" w:rsidRPr="0026545E">
        <w:rPr>
          <w:rFonts w:ascii="Times New Roman" w:hAnsi="Times New Roman" w:cs="Times New Roman"/>
        </w:rPr>
        <w:t xml:space="preserve"> </w:t>
      </w:r>
      <w:proofErr w:type="spellStart"/>
      <w:r w:rsidR="00C31B2C" w:rsidRPr="0026545E">
        <w:rPr>
          <w:rFonts w:ascii="Times New Roman" w:hAnsi="Times New Roman" w:cs="Times New Roman"/>
        </w:rPr>
        <w:t>ước</w:t>
      </w:r>
      <w:proofErr w:type="spellEnd"/>
      <w:r w:rsidR="00C31B2C" w:rsidRPr="0026545E">
        <w:rPr>
          <w:rFonts w:ascii="Times New Roman" w:hAnsi="Times New Roman" w:cs="Times New Roman"/>
        </w:rPr>
        <w:t xml:space="preserve"> </w:t>
      </w:r>
      <w:proofErr w:type="spellStart"/>
      <w:r w:rsidR="00C31B2C" w:rsidRPr="0026545E">
        <w:rPr>
          <w:rFonts w:ascii="Times New Roman" w:hAnsi="Times New Roman" w:cs="Times New Roman"/>
        </w:rPr>
        <w:t>đạt</w:t>
      </w:r>
      <w:proofErr w:type="spellEnd"/>
      <w:r w:rsidR="00C31B2C" w:rsidRPr="0026545E">
        <w:rPr>
          <w:rFonts w:ascii="Times New Roman" w:hAnsi="Times New Roman" w:cs="Times New Roman"/>
        </w:rPr>
        <w:t xml:space="preserve"> </w:t>
      </w:r>
      <w:r w:rsidR="00484414" w:rsidRPr="0026545E">
        <w:rPr>
          <w:rFonts w:ascii="Times New Roman" w:hAnsi="Times New Roman" w:cs="Times New Roman"/>
        </w:rPr>
        <w:t>1.457</w:t>
      </w:r>
      <w:r w:rsidR="00C31B2C" w:rsidRPr="0026545E">
        <w:rPr>
          <w:rFonts w:ascii="Times New Roman" w:hAnsi="Times New Roman" w:cs="Times New Roman"/>
        </w:rPr>
        <w:t xml:space="preserve"> </w:t>
      </w:r>
      <w:proofErr w:type="spellStart"/>
      <w:r w:rsidR="00C31B2C" w:rsidRPr="0026545E">
        <w:rPr>
          <w:rFonts w:ascii="Times New Roman" w:hAnsi="Times New Roman" w:cs="Times New Roman"/>
        </w:rPr>
        <w:t>tỷ</w:t>
      </w:r>
      <w:proofErr w:type="spellEnd"/>
      <w:r w:rsidR="00C31B2C" w:rsidRPr="0026545E">
        <w:rPr>
          <w:rFonts w:ascii="Times New Roman" w:hAnsi="Times New Roman" w:cs="Times New Roman"/>
        </w:rPr>
        <w:t xml:space="preserve"> </w:t>
      </w:r>
      <w:proofErr w:type="spellStart"/>
      <w:r w:rsidR="00C31B2C" w:rsidRPr="0026545E">
        <w:rPr>
          <w:rFonts w:ascii="Times New Roman" w:hAnsi="Times New Roman" w:cs="Times New Roman"/>
        </w:rPr>
        <w:t>đồng</w:t>
      </w:r>
      <w:proofErr w:type="spellEnd"/>
      <w:r w:rsidR="002A45AD" w:rsidRPr="0026545E">
        <w:rPr>
          <w:rFonts w:ascii="Times New Roman" w:hAnsi="Times New Roman" w:cs="Times New Roman"/>
        </w:rPr>
        <w:t>,</w:t>
      </w:r>
      <w:r w:rsidR="00484414" w:rsidRPr="0026545E">
        <w:rPr>
          <w:rFonts w:ascii="Times New Roman" w:hAnsi="Times New Roman" w:cs="Times New Roman"/>
        </w:rPr>
        <w:t xml:space="preserve"> </w:t>
      </w:r>
      <w:proofErr w:type="spellStart"/>
      <w:r w:rsidR="00484414" w:rsidRPr="0026545E">
        <w:rPr>
          <w:rFonts w:ascii="Times New Roman" w:hAnsi="Times New Roman" w:cs="Times New Roman"/>
        </w:rPr>
        <w:t>luỹ</w:t>
      </w:r>
      <w:proofErr w:type="spellEnd"/>
      <w:r w:rsidR="00484414" w:rsidRPr="0026545E">
        <w:rPr>
          <w:rFonts w:ascii="Times New Roman" w:hAnsi="Times New Roman" w:cs="Times New Roman"/>
        </w:rPr>
        <w:t xml:space="preserve"> </w:t>
      </w:r>
      <w:proofErr w:type="spellStart"/>
      <w:r w:rsidR="00484414" w:rsidRPr="0026545E">
        <w:rPr>
          <w:rFonts w:ascii="Times New Roman" w:hAnsi="Times New Roman" w:cs="Times New Roman"/>
        </w:rPr>
        <w:t>kế</w:t>
      </w:r>
      <w:proofErr w:type="spellEnd"/>
      <w:r w:rsidR="00484414" w:rsidRPr="0026545E">
        <w:rPr>
          <w:rFonts w:ascii="Times New Roman" w:hAnsi="Times New Roman" w:cs="Times New Roman"/>
        </w:rPr>
        <w:t xml:space="preserve"> </w:t>
      </w:r>
      <w:proofErr w:type="spellStart"/>
      <w:r w:rsidR="00484414" w:rsidRPr="0026545E">
        <w:rPr>
          <w:rFonts w:ascii="Times New Roman" w:hAnsi="Times New Roman" w:cs="Times New Roman"/>
        </w:rPr>
        <w:t>đến</w:t>
      </w:r>
      <w:proofErr w:type="spellEnd"/>
      <w:r w:rsidR="00484414" w:rsidRPr="0026545E">
        <w:rPr>
          <w:rFonts w:ascii="Times New Roman" w:hAnsi="Times New Roman" w:cs="Times New Roman"/>
        </w:rPr>
        <w:t xml:space="preserve"> </w:t>
      </w:r>
      <w:proofErr w:type="spellStart"/>
      <w:r w:rsidR="00484414" w:rsidRPr="0026545E">
        <w:rPr>
          <w:rFonts w:ascii="Times New Roman" w:hAnsi="Times New Roman" w:cs="Times New Roman"/>
        </w:rPr>
        <w:t>hết</w:t>
      </w:r>
      <w:proofErr w:type="spellEnd"/>
      <w:r w:rsidR="00484414" w:rsidRPr="0026545E">
        <w:rPr>
          <w:rFonts w:ascii="Times New Roman" w:hAnsi="Times New Roman" w:cs="Times New Roman"/>
        </w:rPr>
        <w:t xml:space="preserve"> </w:t>
      </w:r>
      <w:proofErr w:type="spellStart"/>
      <w:r w:rsidR="00484414" w:rsidRPr="0026545E">
        <w:rPr>
          <w:rFonts w:ascii="Times New Roman" w:hAnsi="Times New Roman" w:cs="Times New Roman"/>
        </w:rPr>
        <w:t>tháng</w:t>
      </w:r>
      <w:proofErr w:type="spellEnd"/>
      <w:r w:rsidR="00484414" w:rsidRPr="0026545E">
        <w:rPr>
          <w:rFonts w:ascii="Times New Roman" w:hAnsi="Times New Roman" w:cs="Times New Roman"/>
        </w:rPr>
        <w:t xml:space="preserve"> 7 </w:t>
      </w:r>
      <w:proofErr w:type="spellStart"/>
      <w:r w:rsidR="00484414" w:rsidRPr="0026545E">
        <w:rPr>
          <w:rFonts w:ascii="Times New Roman" w:hAnsi="Times New Roman" w:cs="Times New Roman"/>
        </w:rPr>
        <w:t>là</w:t>
      </w:r>
      <w:proofErr w:type="spellEnd"/>
      <w:r w:rsidR="00484414" w:rsidRPr="0026545E">
        <w:rPr>
          <w:rFonts w:ascii="Times New Roman" w:hAnsi="Times New Roman" w:cs="Times New Roman"/>
        </w:rPr>
        <w:t xml:space="preserve"> 8.074 </w:t>
      </w:r>
      <w:proofErr w:type="spellStart"/>
      <w:r w:rsidR="00484414" w:rsidRPr="0026545E">
        <w:rPr>
          <w:rFonts w:ascii="Times New Roman" w:hAnsi="Times New Roman" w:cs="Times New Roman"/>
        </w:rPr>
        <w:t>tỷ</w:t>
      </w:r>
      <w:proofErr w:type="spellEnd"/>
      <w:r w:rsidR="00484414" w:rsidRPr="0026545E">
        <w:rPr>
          <w:rFonts w:ascii="Times New Roman" w:hAnsi="Times New Roman" w:cs="Times New Roman"/>
        </w:rPr>
        <w:t xml:space="preserve"> </w:t>
      </w:r>
      <w:proofErr w:type="spellStart"/>
      <w:r w:rsidR="00484414" w:rsidRPr="0026545E">
        <w:rPr>
          <w:rFonts w:ascii="Times New Roman" w:hAnsi="Times New Roman" w:cs="Times New Roman"/>
        </w:rPr>
        <w:t>đồng</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đạ</w:t>
      </w:r>
      <w:r w:rsidR="00484414" w:rsidRPr="0026545E">
        <w:rPr>
          <w:rFonts w:ascii="Times New Roman" w:hAnsi="Times New Roman" w:cs="Times New Roman"/>
        </w:rPr>
        <w:t>t</w:t>
      </w:r>
      <w:proofErr w:type="spellEnd"/>
      <w:r w:rsidR="00484414" w:rsidRPr="0026545E">
        <w:rPr>
          <w:rFonts w:ascii="Times New Roman" w:hAnsi="Times New Roman" w:cs="Times New Roman"/>
        </w:rPr>
        <w:t xml:space="preserve"> 58</w:t>
      </w:r>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kế</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hoạch</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năm</w:t>
      </w:r>
      <w:proofErr w:type="spellEnd"/>
      <w:r w:rsidR="002A45AD" w:rsidRPr="0026545E">
        <w:rPr>
          <w:rFonts w:ascii="Times New Roman" w:hAnsi="Times New Roman" w:cs="Times New Roman"/>
        </w:rPr>
        <w:t xml:space="preserve">. </w:t>
      </w:r>
      <w:proofErr w:type="spellStart"/>
      <w:r w:rsidR="00931B7B">
        <w:rPr>
          <w:rFonts w:ascii="Times New Roman" w:hAnsi="Times New Roman" w:cs="Times New Roman"/>
        </w:rPr>
        <w:t>Tổng</w:t>
      </w:r>
      <w:proofErr w:type="spellEnd"/>
      <w:r w:rsidR="00931B7B">
        <w:rPr>
          <w:rFonts w:ascii="Times New Roman" w:hAnsi="Times New Roman" w:cs="Times New Roman"/>
        </w:rPr>
        <w:t xml:space="preserve"> </w:t>
      </w:r>
      <w:proofErr w:type="spellStart"/>
      <w:r w:rsidR="00931B7B">
        <w:rPr>
          <w:rFonts w:ascii="Times New Roman" w:hAnsi="Times New Roman" w:cs="Times New Roman"/>
        </w:rPr>
        <w:t>giá</w:t>
      </w:r>
      <w:proofErr w:type="spellEnd"/>
      <w:r w:rsidR="00931B7B">
        <w:rPr>
          <w:rFonts w:ascii="Times New Roman" w:hAnsi="Times New Roman" w:cs="Times New Roman"/>
        </w:rPr>
        <w:t xml:space="preserve"> </w:t>
      </w:r>
      <w:proofErr w:type="spellStart"/>
      <w:r w:rsidR="00931B7B">
        <w:rPr>
          <w:rFonts w:ascii="Times New Roman" w:hAnsi="Times New Roman" w:cs="Times New Roman"/>
        </w:rPr>
        <w:t>trị</w:t>
      </w:r>
      <w:proofErr w:type="spellEnd"/>
      <w:r w:rsidR="00931B7B">
        <w:rPr>
          <w:rFonts w:ascii="Times New Roman" w:hAnsi="Times New Roman" w:cs="Times New Roman"/>
        </w:rPr>
        <w:t xml:space="preserve"> </w:t>
      </w:r>
      <w:proofErr w:type="spellStart"/>
      <w:r w:rsidR="00931B7B">
        <w:rPr>
          <w:rFonts w:ascii="Times New Roman" w:hAnsi="Times New Roman" w:cs="Times New Roman"/>
        </w:rPr>
        <w:t>giải</w:t>
      </w:r>
      <w:proofErr w:type="spellEnd"/>
      <w:r w:rsidR="00931B7B">
        <w:rPr>
          <w:rFonts w:ascii="Times New Roman" w:hAnsi="Times New Roman" w:cs="Times New Roman"/>
        </w:rPr>
        <w:t xml:space="preserve"> </w:t>
      </w:r>
      <w:proofErr w:type="spellStart"/>
      <w:r w:rsidR="00931B7B">
        <w:rPr>
          <w:rFonts w:ascii="Times New Roman" w:hAnsi="Times New Roman" w:cs="Times New Roman"/>
        </w:rPr>
        <w:t>ngân</w:t>
      </w:r>
      <w:proofErr w:type="spellEnd"/>
      <w:r w:rsidR="00931B7B">
        <w:rPr>
          <w:rFonts w:ascii="Times New Roman" w:hAnsi="Times New Roman" w:cs="Times New Roman"/>
        </w:rPr>
        <w:t xml:space="preserve">, </w:t>
      </w:r>
      <w:proofErr w:type="spellStart"/>
      <w:r w:rsidR="00931B7B">
        <w:rPr>
          <w:rFonts w:ascii="Times New Roman" w:hAnsi="Times New Roman" w:cs="Times New Roman"/>
        </w:rPr>
        <w:t>g</w:t>
      </w:r>
      <w:r w:rsidR="002A45AD" w:rsidRPr="0026545E">
        <w:rPr>
          <w:rFonts w:ascii="Times New Roman" w:hAnsi="Times New Roman" w:cs="Times New Roman"/>
        </w:rPr>
        <w:t>iá</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trị</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giải</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ngân</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của</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các</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dự</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án</w:t>
      </w:r>
      <w:proofErr w:type="spellEnd"/>
      <w:r w:rsidR="002A45AD" w:rsidRPr="0026545E">
        <w:rPr>
          <w:rFonts w:ascii="Times New Roman" w:hAnsi="Times New Roman" w:cs="Times New Roman"/>
        </w:rPr>
        <w:t xml:space="preserve"> do EVNGENCO 1 </w:t>
      </w:r>
      <w:proofErr w:type="spellStart"/>
      <w:r w:rsidR="002A45AD" w:rsidRPr="0026545E">
        <w:rPr>
          <w:rFonts w:ascii="Times New Roman" w:hAnsi="Times New Roman" w:cs="Times New Roman"/>
        </w:rPr>
        <w:t>làm</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chủ</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đầu</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tư</w:t>
      </w:r>
      <w:proofErr w:type="spellEnd"/>
      <w:r w:rsidR="002A45AD" w:rsidRPr="0026545E">
        <w:rPr>
          <w:rFonts w:ascii="Times New Roman" w:hAnsi="Times New Roman" w:cs="Times New Roman"/>
        </w:rPr>
        <w:t>,</w:t>
      </w:r>
      <w:r w:rsidR="00931B7B">
        <w:rPr>
          <w:rFonts w:ascii="Times New Roman" w:hAnsi="Times New Roman" w:cs="Times New Roman"/>
        </w:rPr>
        <w:t xml:space="preserve"> </w:t>
      </w:r>
      <w:proofErr w:type="spellStart"/>
      <w:r w:rsidR="00931B7B">
        <w:rPr>
          <w:rFonts w:ascii="Times New Roman" w:hAnsi="Times New Roman" w:cs="Times New Roman"/>
        </w:rPr>
        <w:t>của</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Dự</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án</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Duyên</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Hả</w:t>
      </w:r>
      <w:r w:rsidR="00931B7B">
        <w:rPr>
          <w:rFonts w:ascii="Times New Roman" w:hAnsi="Times New Roman" w:cs="Times New Roman"/>
        </w:rPr>
        <w:t>i</w:t>
      </w:r>
      <w:proofErr w:type="spellEnd"/>
      <w:r w:rsidR="00931B7B">
        <w:rPr>
          <w:rFonts w:ascii="Times New Roman" w:hAnsi="Times New Roman" w:cs="Times New Roman"/>
        </w:rPr>
        <w:t xml:space="preserve"> 3 MR</w:t>
      </w:r>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lần</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lượt</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đạ</w:t>
      </w:r>
      <w:r w:rsidR="00484414" w:rsidRPr="0026545E">
        <w:rPr>
          <w:rFonts w:ascii="Times New Roman" w:hAnsi="Times New Roman" w:cs="Times New Roman"/>
        </w:rPr>
        <w:t>t</w:t>
      </w:r>
      <w:proofErr w:type="spellEnd"/>
      <w:r w:rsidR="00484414" w:rsidRPr="0026545E">
        <w:rPr>
          <w:rFonts w:ascii="Times New Roman" w:hAnsi="Times New Roman" w:cs="Times New Roman"/>
        </w:rPr>
        <w:t xml:space="preserve"> 7.834</w:t>
      </w:r>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tỷ</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đồng</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đạ</w:t>
      </w:r>
      <w:r w:rsidR="00484414" w:rsidRPr="0026545E">
        <w:rPr>
          <w:rFonts w:ascii="Times New Roman" w:hAnsi="Times New Roman" w:cs="Times New Roman"/>
        </w:rPr>
        <w:t>t</w:t>
      </w:r>
      <w:proofErr w:type="spellEnd"/>
      <w:r w:rsidR="00484414" w:rsidRPr="0026545E">
        <w:rPr>
          <w:rFonts w:ascii="Times New Roman" w:hAnsi="Times New Roman" w:cs="Times New Roman"/>
        </w:rPr>
        <w:t xml:space="preserve"> 56</w:t>
      </w:r>
      <w:r w:rsidR="002A45AD" w:rsidRPr="0026545E">
        <w:rPr>
          <w:rFonts w:ascii="Times New Roman" w:hAnsi="Times New Roman" w:cs="Times New Roman"/>
        </w:rPr>
        <w:t xml:space="preserve">% KH </w:t>
      </w:r>
      <w:proofErr w:type="spellStart"/>
      <w:r w:rsidR="002A45AD" w:rsidRPr="0026545E">
        <w:rPr>
          <w:rFonts w:ascii="Times New Roman" w:hAnsi="Times New Roman" w:cs="Times New Roman"/>
        </w:rPr>
        <w:t>năm</w:t>
      </w:r>
      <w:proofErr w:type="spellEnd"/>
      <w:r w:rsidR="002A45AD" w:rsidRPr="0026545E">
        <w:rPr>
          <w:rFonts w:ascii="Times New Roman" w:hAnsi="Times New Roman" w:cs="Times New Roman"/>
        </w:rPr>
        <w:t xml:space="preserve">), 5.378 </w:t>
      </w:r>
      <w:proofErr w:type="spellStart"/>
      <w:r w:rsidR="002A45AD" w:rsidRPr="0026545E">
        <w:rPr>
          <w:rFonts w:ascii="Times New Roman" w:hAnsi="Times New Roman" w:cs="Times New Roman"/>
        </w:rPr>
        <w:t>tỷ</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đồ</w:t>
      </w:r>
      <w:r w:rsidR="00484414" w:rsidRPr="0026545E">
        <w:rPr>
          <w:rFonts w:ascii="Times New Roman" w:hAnsi="Times New Roman" w:cs="Times New Roman"/>
        </w:rPr>
        <w:t>ng</w:t>
      </w:r>
      <w:proofErr w:type="spellEnd"/>
      <w:r w:rsidR="00484414" w:rsidRPr="0026545E">
        <w:rPr>
          <w:rFonts w:ascii="Times New Roman" w:hAnsi="Times New Roman" w:cs="Times New Roman"/>
        </w:rPr>
        <w:t xml:space="preserve"> (53% KH </w:t>
      </w:r>
      <w:proofErr w:type="spellStart"/>
      <w:r w:rsidR="00484414" w:rsidRPr="0026545E">
        <w:rPr>
          <w:rFonts w:ascii="Times New Roman" w:hAnsi="Times New Roman" w:cs="Times New Roman"/>
        </w:rPr>
        <w:t>năm</w:t>
      </w:r>
      <w:proofErr w:type="spellEnd"/>
      <w:r w:rsidR="00484414" w:rsidRPr="0026545E">
        <w:rPr>
          <w:rFonts w:ascii="Times New Roman" w:hAnsi="Times New Roman" w:cs="Times New Roman"/>
        </w:rPr>
        <w:t xml:space="preserve">) </w:t>
      </w:r>
      <w:proofErr w:type="spellStart"/>
      <w:r w:rsidR="00484414" w:rsidRPr="0026545E">
        <w:rPr>
          <w:rFonts w:ascii="Times New Roman" w:hAnsi="Times New Roman" w:cs="Times New Roman"/>
        </w:rPr>
        <w:t>và</w:t>
      </w:r>
      <w:proofErr w:type="spellEnd"/>
      <w:r w:rsidR="00484414" w:rsidRPr="0026545E">
        <w:rPr>
          <w:rFonts w:ascii="Times New Roman" w:hAnsi="Times New Roman" w:cs="Times New Roman"/>
        </w:rPr>
        <w:t xml:space="preserve"> 2.783</w:t>
      </w:r>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tỷ</w:t>
      </w:r>
      <w:proofErr w:type="spellEnd"/>
      <w:r w:rsidR="002A45AD" w:rsidRPr="0026545E">
        <w:rPr>
          <w:rFonts w:ascii="Times New Roman" w:hAnsi="Times New Roman" w:cs="Times New Roman"/>
        </w:rPr>
        <w:t xml:space="preserve"> </w:t>
      </w:r>
      <w:proofErr w:type="spellStart"/>
      <w:r w:rsidR="002A45AD" w:rsidRPr="0026545E">
        <w:rPr>
          <w:rFonts w:ascii="Times New Roman" w:hAnsi="Times New Roman" w:cs="Times New Roman"/>
        </w:rPr>
        <w:t>đồ</w:t>
      </w:r>
      <w:r w:rsidR="00484414" w:rsidRPr="0026545E">
        <w:rPr>
          <w:rFonts w:ascii="Times New Roman" w:hAnsi="Times New Roman" w:cs="Times New Roman"/>
        </w:rPr>
        <w:t>ng</w:t>
      </w:r>
      <w:proofErr w:type="spellEnd"/>
      <w:r w:rsidR="00484414" w:rsidRPr="0026545E">
        <w:rPr>
          <w:rFonts w:ascii="Times New Roman" w:hAnsi="Times New Roman" w:cs="Times New Roman"/>
        </w:rPr>
        <w:t xml:space="preserve"> (26</w:t>
      </w:r>
      <w:r w:rsidR="002A45AD" w:rsidRPr="0026545E">
        <w:rPr>
          <w:rFonts w:ascii="Times New Roman" w:hAnsi="Times New Roman" w:cs="Times New Roman"/>
        </w:rPr>
        <w:t xml:space="preserve">% KH </w:t>
      </w:r>
      <w:proofErr w:type="spellStart"/>
      <w:r w:rsidR="002A45AD" w:rsidRPr="0026545E">
        <w:rPr>
          <w:rFonts w:ascii="Times New Roman" w:hAnsi="Times New Roman" w:cs="Times New Roman"/>
        </w:rPr>
        <w:t>năm</w:t>
      </w:r>
      <w:proofErr w:type="spellEnd"/>
      <w:r w:rsidR="002A45AD" w:rsidRPr="0026545E">
        <w:rPr>
          <w:rFonts w:ascii="Times New Roman" w:hAnsi="Times New Roman" w:cs="Times New Roman"/>
        </w:rPr>
        <w:t xml:space="preserve">). </w:t>
      </w:r>
    </w:p>
    <w:p w14:paraId="10749907" w14:textId="77777777" w:rsidR="00931B7B" w:rsidRPr="00931B7B" w:rsidRDefault="003121D8" w:rsidP="00293DA8">
      <w:pPr>
        <w:pStyle w:val="BodyTextIndent"/>
        <w:numPr>
          <w:ilvl w:val="0"/>
          <w:numId w:val="4"/>
        </w:numPr>
        <w:tabs>
          <w:tab w:val="left" w:pos="630"/>
          <w:tab w:val="left" w:pos="720"/>
        </w:tabs>
        <w:spacing w:before="60" w:after="60" w:line="264" w:lineRule="auto"/>
        <w:jc w:val="both"/>
        <w:outlineLvl w:val="0"/>
        <w:rPr>
          <w:rFonts w:ascii="Times New Roman" w:hAnsi="Times New Roman" w:cs="Times New Roman"/>
        </w:rPr>
      </w:pPr>
      <w:proofErr w:type="spellStart"/>
      <w:r w:rsidRPr="0026545E">
        <w:rPr>
          <w:rFonts w:ascii="Times New Roman" w:hAnsi="Times New Roman" w:cs="Times New Roman"/>
          <w:b/>
          <w:i/>
          <w:spacing w:val="-2"/>
        </w:rPr>
        <w:t>Công</w:t>
      </w:r>
      <w:proofErr w:type="spellEnd"/>
      <w:r w:rsidRPr="0026545E">
        <w:rPr>
          <w:rFonts w:ascii="Times New Roman" w:hAnsi="Times New Roman" w:cs="Times New Roman"/>
          <w:b/>
          <w:i/>
          <w:spacing w:val="-2"/>
        </w:rPr>
        <w:t xml:space="preserve"> </w:t>
      </w:r>
      <w:proofErr w:type="spellStart"/>
      <w:r w:rsidRPr="0026545E">
        <w:rPr>
          <w:rFonts w:ascii="Times New Roman" w:hAnsi="Times New Roman" w:cs="Times New Roman"/>
          <w:b/>
          <w:i/>
          <w:spacing w:val="-2"/>
        </w:rPr>
        <w:t>tác</w:t>
      </w:r>
      <w:proofErr w:type="spellEnd"/>
      <w:r w:rsidR="00484414" w:rsidRPr="0026545E">
        <w:rPr>
          <w:rFonts w:ascii="Times New Roman" w:hAnsi="Times New Roman" w:cs="Times New Roman"/>
          <w:b/>
          <w:i/>
          <w:spacing w:val="-2"/>
        </w:rPr>
        <w:t xml:space="preserve"> </w:t>
      </w:r>
      <w:proofErr w:type="spellStart"/>
      <w:r w:rsidR="00484414" w:rsidRPr="0026545E">
        <w:rPr>
          <w:rFonts w:ascii="Times New Roman" w:hAnsi="Times New Roman" w:cs="Times New Roman"/>
          <w:b/>
          <w:i/>
          <w:spacing w:val="-2"/>
        </w:rPr>
        <w:t>quyế</w:t>
      </w:r>
      <w:r w:rsidR="00156F99" w:rsidRPr="0026545E">
        <w:rPr>
          <w:rFonts w:ascii="Times New Roman" w:hAnsi="Times New Roman" w:cs="Times New Roman"/>
          <w:b/>
          <w:i/>
          <w:spacing w:val="-2"/>
        </w:rPr>
        <w:t>t</w:t>
      </w:r>
      <w:proofErr w:type="spellEnd"/>
      <w:r w:rsidR="00156F99" w:rsidRPr="0026545E">
        <w:rPr>
          <w:rFonts w:ascii="Times New Roman" w:hAnsi="Times New Roman" w:cs="Times New Roman"/>
          <w:b/>
          <w:i/>
          <w:spacing w:val="-2"/>
        </w:rPr>
        <w:t xml:space="preserve"> </w:t>
      </w:r>
      <w:proofErr w:type="spellStart"/>
      <w:r w:rsidR="00156F99" w:rsidRPr="0026545E">
        <w:rPr>
          <w:rFonts w:ascii="Times New Roman" w:hAnsi="Times New Roman" w:cs="Times New Roman"/>
          <w:b/>
          <w:i/>
          <w:spacing w:val="-2"/>
        </w:rPr>
        <w:t>toán</w:t>
      </w:r>
      <w:proofErr w:type="spellEnd"/>
      <w:r w:rsidR="00156F99" w:rsidRPr="0026545E">
        <w:rPr>
          <w:rFonts w:ascii="Times New Roman" w:hAnsi="Times New Roman" w:cs="Times New Roman"/>
          <w:b/>
          <w:i/>
          <w:spacing w:val="-2"/>
        </w:rPr>
        <w:t xml:space="preserve"> </w:t>
      </w:r>
      <w:proofErr w:type="spellStart"/>
      <w:r w:rsidR="00484414" w:rsidRPr="0026545E">
        <w:rPr>
          <w:rFonts w:ascii="Times New Roman" w:hAnsi="Times New Roman" w:cs="Times New Roman"/>
          <w:b/>
          <w:i/>
          <w:spacing w:val="-2"/>
        </w:rPr>
        <w:t>và</w:t>
      </w:r>
      <w:proofErr w:type="spellEnd"/>
      <w:r w:rsidRPr="0026545E">
        <w:rPr>
          <w:rFonts w:ascii="Times New Roman" w:hAnsi="Times New Roman" w:cs="Times New Roman"/>
          <w:b/>
          <w:i/>
          <w:spacing w:val="-2"/>
        </w:rPr>
        <w:t xml:space="preserve"> </w:t>
      </w:r>
      <w:proofErr w:type="spellStart"/>
      <w:r w:rsidRPr="0026545E">
        <w:rPr>
          <w:rFonts w:ascii="Times New Roman" w:hAnsi="Times New Roman" w:cs="Times New Roman"/>
          <w:b/>
          <w:i/>
          <w:spacing w:val="-2"/>
        </w:rPr>
        <w:t>thu</w:t>
      </w:r>
      <w:proofErr w:type="spellEnd"/>
      <w:r w:rsidRPr="0026545E">
        <w:rPr>
          <w:rFonts w:ascii="Times New Roman" w:hAnsi="Times New Roman" w:cs="Times New Roman"/>
          <w:b/>
          <w:i/>
          <w:spacing w:val="-2"/>
        </w:rPr>
        <w:t xml:space="preserve"> </w:t>
      </w:r>
      <w:proofErr w:type="spellStart"/>
      <w:r w:rsidRPr="0026545E">
        <w:rPr>
          <w:rFonts w:ascii="Times New Roman" w:hAnsi="Times New Roman" w:cs="Times New Roman"/>
          <w:b/>
          <w:i/>
          <w:spacing w:val="-2"/>
        </w:rPr>
        <w:t>xếp</w:t>
      </w:r>
      <w:proofErr w:type="spellEnd"/>
      <w:r w:rsidRPr="0026545E">
        <w:rPr>
          <w:rFonts w:ascii="Times New Roman" w:hAnsi="Times New Roman" w:cs="Times New Roman"/>
          <w:b/>
          <w:i/>
          <w:spacing w:val="-2"/>
        </w:rPr>
        <w:t xml:space="preserve"> </w:t>
      </w:r>
      <w:proofErr w:type="spellStart"/>
      <w:r w:rsidRPr="0026545E">
        <w:rPr>
          <w:rFonts w:ascii="Times New Roman" w:hAnsi="Times New Roman" w:cs="Times New Roman"/>
          <w:b/>
          <w:i/>
          <w:spacing w:val="-2"/>
        </w:rPr>
        <w:t>vốn</w:t>
      </w:r>
      <w:proofErr w:type="spellEnd"/>
      <w:r w:rsidRPr="0026545E">
        <w:rPr>
          <w:rFonts w:ascii="Times New Roman" w:hAnsi="Times New Roman" w:cs="Times New Roman"/>
          <w:b/>
          <w:i/>
          <w:spacing w:val="-2"/>
        </w:rPr>
        <w:t>:</w:t>
      </w:r>
      <w:r w:rsidR="00423199" w:rsidRPr="0026545E">
        <w:t xml:space="preserve"> </w:t>
      </w:r>
    </w:p>
    <w:p w14:paraId="43181C23" w14:textId="6F8947AB" w:rsidR="002B1485" w:rsidRPr="00293DA8" w:rsidRDefault="00931B7B" w:rsidP="00931B7B">
      <w:pPr>
        <w:pStyle w:val="BodyTextIndent"/>
        <w:tabs>
          <w:tab w:val="left" w:pos="360"/>
          <w:tab w:val="left" w:pos="630"/>
        </w:tabs>
        <w:spacing w:before="60" w:after="60" w:line="264" w:lineRule="auto"/>
        <w:ind w:left="0"/>
        <w:jc w:val="both"/>
        <w:outlineLvl w:val="0"/>
        <w:rPr>
          <w:rFonts w:ascii="Times New Roman" w:hAnsi="Times New Roman" w:cs="Times New Roman"/>
        </w:rPr>
      </w:pPr>
      <w:r>
        <w:rPr>
          <w:rFonts w:ascii="Times New Roman" w:hAnsi="Times New Roman" w:cs="Times New Roman"/>
        </w:rPr>
        <w:tab/>
      </w:r>
      <w:proofErr w:type="spellStart"/>
      <w:r w:rsidR="00C026FA" w:rsidRPr="00293DA8">
        <w:rPr>
          <w:rFonts w:ascii="Times New Roman" w:hAnsi="Times New Roman" w:cs="Times New Roman"/>
        </w:rPr>
        <w:t>T</w:t>
      </w:r>
      <w:r w:rsidR="00423199" w:rsidRPr="00293DA8">
        <w:rPr>
          <w:rFonts w:ascii="Times New Roman" w:hAnsi="Times New Roman" w:cs="Times New Roman"/>
        </w:rPr>
        <w:t>háng</w:t>
      </w:r>
      <w:proofErr w:type="spellEnd"/>
      <w:r w:rsidR="00484414" w:rsidRPr="00293DA8">
        <w:rPr>
          <w:rFonts w:ascii="Times New Roman" w:hAnsi="Times New Roman" w:cs="Times New Roman"/>
        </w:rPr>
        <w:t xml:space="preserve"> 7</w:t>
      </w:r>
      <w:r w:rsidR="00C026FA" w:rsidRPr="00293DA8">
        <w:rPr>
          <w:rFonts w:ascii="Times New Roman" w:hAnsi="Times New Roman" w:cs="Times New Roman"/>
        </w:rPr>
        <w:t>/2017</w:t>
      </w:r>
      <w:r w:rsidR="00493D9C" w:rsidRPr="00293DA8">
        <w:rPr>
          <w:rFonts w:ascii="Times New Roman" w:hAnsi="Times New Roman" w:cs="Times New Roman"/>
        </w:rPr>
        <w:t xml:space="preserve">, </w:t>
      </w:r>
      <w:proofErr w:type="spellStart"/>
      <w:r w:rsidR="00AA22C7" w:rsidRPr="00293DA8">
        <w:rPr>
          <w:rFonts w:ascii="Times New Roman" w:hAnsi="Times New Roman" w:cs="Times New Roman"/>
        </w:rPr>
        <w:t>công</w:t>
      </w:r>
      <w:proofErr w:type="spellEnd"/>
      <w:r w:rsidR="00AA22C7" w:rsidRPr="00293DA8">
        <w:rPr>
          <w:rFonts w:ascii="Times New Roman" w:hAnsi="Times New Roman" w:cs="Times New Roman"/>
        </w:rPr>
        <w:t xml:space="preserve"> </w:t>
      </w:r>
      <w:proofErr w:type="spellStart"/>
      <w:r w:rsidR="00AA22C7" w:rsidRPr="00293DA8">
        <w:rPr>
          <w:rFonts w:ascii="Times New Roman" w:hAnsi="Times New Roman" w:cs="Times New Roman"/>
        </w:rPr>
        <w:t>tác</w:t>
      </w:r>
      <w:proofErr w:type="spellEnd"/>
      <w:r w:rsidR="00EA3D09" w:rsidRPr="00293DA8">
        <w:rPr>
          <w:rFonts w:ascii="Times New Roman" w:hAnsi="Times New Roman" w:cs="Times New Roman"/>
        </w:rPr>
        <w:t xml:space="preserve"> </w:t>
      </w:r>
      <w:proofErr w:type="spellStart"/>
      <w:r w:rsidR="00EA3D09" w:rsidRPr="00293DA8">
        <w:rPr>
          <w:rFonts w:ascii="Times New Roman" w:hAnsi="Times New Roman" w:cs="Times New Roman"/>
        </w:rPr>
        <w:t>quyế</w:t>
      </w:r>
      <w:r w:rsidR="001A13BD" w:rsidRPr="00293DA8">
        <w:rPr>
          <w:rFonts w:ascii="Times New Roman" w:hAnsi="Times New Roman" w:cs="Times New Roman"/>
        </w:rPr>
        <w:t>t</w:t>
      </w:r>
      <w:proofErr w:type="spellEnd"/>
      <w:r w:rsidR="001A13BD" w:rsidRPr="00293DA8">
        <w:rPr>
          <w:rFonts w:ascii="Times New Roman" w:hAnsi="Times New Roman" w:cs="Times New Roman"/>
        </w:rPr>
        <w:t xml:space="preserve"> </w:t>
      </w:r>
      <w:proofErr w:type="spellStart"/>
      <w:r w:rsidR="001A13BD" w:rsidRPr="00293DA8">
        <w:rPr>
          <w:rFonts w:ascii="Times New Roman" w:hAnsi="Times New Roman" w:cs="Times New Roman"/>
        </w:rPr>
        <w:t>toán</w:t>
      </w:r>
      <w:proofErr w:type="spellEnd"/>
      <w:r w:rsidR="001A13BD" w:rsidRPr="00293DA8">
        <w:rPr>
          <w:rFonts w:ascii="Times New Roman" w:hAnsi="Times New Roman" w:cs="Times New Roman"/>
        </w:rPr>
        <w:t xml:space="preserve"> </w:t>
      </w:r>
      <w:proofErr w:type="spellStart"/>
      <w:r w:rsidR="00EA3D09" w:rsidRPr="00293DA8">
        <w:rPr>
          <w:rFonts w:ascii="Times New Roman" w:hAnsi="Times New Roman" w:cs="Times New Roman"/>
        </w:rPr>
        <w:t>và</w:t>
      </w:r>
      <w:proofErr w:type="spellEnd"/>
      <w:r w:rsidR="00EA3D09" w:rsidRPr="00293DA8">
        <w:rPr>
          <w:rFonts w:ascii="Times New Roman" w:hAnsi="Times New Roman" w:cs="Times New Roman"/>
        </w:rPr>
        <w:t xml:space="preserve"> </w:t>
      </w:r>
      <w:proofErr w:type="spellStart"/>
      <w:r w:rsidR="00EA3D09" w:rsidRPr="00293DA8">
        <w:rPr>
          <w:rFonts w:ascii="Times New Roman" w:hAnsi="Times New Roman" w:cs="Times New Roman"/>
        </w:rPr>
        <w:t>công</w:t>
      </w:r>
      <w:proofErr w:type="spellEnd"/>
      <w:r w:rsidR="00EA3D09" w:rsidRPr="00293DA8">
        <w:rPr>
          <w:rFonts w:ascii="Times New Roman" w:hAnsi="Times New Roman" w:cs="Times New Roman"/>
        </w:rPr>
        <w:t xml:space="preserve"> </w:t>
      </w:r>
      <w:proofErr w:type="spellStart"/>
      <w:r w:rsidR="00EA3D09" w:rsidRPr="00293DA8">
        <w:rPr>
          <w:rFonts w:ascii="Times New Roman" w:hAnsi="Times New Roman" w:cs="Times New Roman"/>
        </w:rPr>
        <w:t>tác</w:t>
      </w:r>
      <w:proofErr w:type="spellEnd"/>
      <w:r w:rsidR="00AA22C7" w:rsidRPr="00293DA8">
        <w:rPr>
          <w:rFonts w:ascii="Times New Roman" w:hAnsi="Times New Roman" w:cs="Times New Roman"/>
        </w:rPr>
        <w:t xml:space="preserve"> </w:t>
      </w:r>
      <w:proofErr w:type="spellStart"/>
      <w:proofErr w:type="gramStart"/>
      <w:r w:rsidR="00AA22C7" w:rsidRPr="00293DA8">
        <w:rPr>
          <w:rFonts w:ascii="Times New Roman" w:hAnsi="Times New Roman" w:cs="Times New Roman"/>
        </w:rPr>
        <w:t>th</w:t>
      </w:r>
      <w:r w:rsidR="00EA3D09" w:rsidRPr="00293DA8">
        <w:rPr>
          <w:rFonts w:ascii="Times New Roman" w:hAnsi="Times New Roman" w:cs="Times New Roman"/>
        </w:rPr>
        <w:t>u</w:t>
      </w:r>
      <w:proofErr w:type="spellEnd"/>
      <w:proofErr w:type="gramEnd"/>
      <w:r w:rsidR="00EA3D09" w:rsidRPr="00293DA8">
        <w:rPr>
          <w:rFonts w:ascii="Times New Roman" w:hAnsi="Times New Roman" w:cs="Times New Roman"/>
        </w:rPr>
        <w:t xml:space="preserve"> </w:t>
      </w:r>
      <w:proofErr w:type="spellStart"/>
      <w:r w:rsidR="00EA3D09" w:rsidRPr="00293DA8">
        <w:rPr>
          <w:rFonts w:ascii="Times New Roman" w:hAnsi="Times New Roman" w:cs="Times New Roman"/>
        </w:rPr>
        <w:t>xếp</w:t>
      </w:r>
      <w:proofErr w:type="spellEnd"/>
      <w:r w:rsidR="00EA3D09" w:rsidRPr="00293DA8">
        <w:rPr>
          <w:rFonts w:ascii="Times New Roman" w:hAnsi="Times New Roman" w:cs="Times New Roman"/>
        </w:rPr>
        <w:t xml:space="preserve"> </w:t>
      </w:r>
      <w:proofErr w:type="spellStart"/>
      <w:r w:rsidR="00EA3D09" w:rsidRPr="00293DA8">
        <w:rPr>
          <w:rFonts w:ascii="Times New Roman" w:hAnsi="Times New Roman" w:cs="Times New Roman"/>
        </w:rPr>
        <w:t>vốn</w:t>
      </w:r>
      <w:proofErr w:type="spellEnd"/>
      <w:r w:rsidR="00EA3D09" w:rsidRPr="00293DA8">
        <w:rPr>
          <w:rFonts w:ascii="Times New Roman" w:hAnsi="Times New Roman" w:cs="Times New Roman"/>
        </w:rPr>
        <w:t xml:space="preserve"> </w:t>
      </w:r>
      <w:proofErr w:type="spellStart"/>
      <w:r w:rsidR="00EA3D09" w:rsidRPr="00293DA8">
        <w:rPr>
          <w:rFonts w:ascii="Times New Roman" w:hAnsi="Times New Roman" w:cs="Times New Roman"/>
        </w:rPr>
        <w:t>của</w:t>
      </w:r>
      <w:proofErr w:type="spellEnd"/>
      <w:r w:rsidR="00EA3D09" w:rsidRPr="00293DA8">
        <w:rPr>
          <w:rFonts w:ascii="Times New Roman" w:hAnsi="Times New Roman" w:cs="Times New Roman"/>
        </w:rPr>
        <w:t xml:space="preserve"> EVNGECO 1 </w:t>
      </w:r>
      <w:proofErr w:type="spellStart"/>
      <w:r w:rsidR="00EA3D09" w:rsidRPr="00293DA8">
        <w:rPr>
          <w:rFonts w:ascii="Times New Roman" w:hAnsi="Times New Roman" w:cs="Times New Roman"/>
        </w:rPr>
        <w:t>chưa</w:t>
      </w:r>
      <w:proofErr w:type="spellEnd"/>
      <w:r w:rsidR="00EA3D09" w:rsidRPr="00293DA8">
        <w:rPr>
          <w:rFonts w:ascii="Times New Roman" w:hAnsi="Times New Roman" w:cs="Times New Roman"/>
        </w:rPr>
        <w:t xml:space="preserve"> </w:t>
      </w:r>
      <w:proofErr w:type="spellStart"/>
      <w:r w:rsidR="00EA3D09" w:rsidRPr="00293DA8">
        <w:rPr>
          <w:rFonts w:ascii="Times New Roman" w:hAnsi="Times New Roman" w:cs="Times New Roman"/>
        </w:rPr>
        <w:t>có</w:t>
      </w:r>
      <w:proofErr w:type="spellEnd"/>
      <w:r w:rsidR="00EA3D09" w:rsidRPr="00293DA8">
        <w:rPr>
          <w:rFonts w:ascii="Times New Roman" w:hAnsi="Times New Roman" w:cs="Times New Roman"/>
        </w:rPr>
        <w:t xml:space="preserve"> </w:t>
      </w:r>
      <w:proofErr w:type="spellStart"/>
      <w:r>
        <w:rPr>
          <w:rFonts w:ascii="Times New Roman" w:hAnsi="Times New Roman" w:cs="Times New Roman"/>
        </w:rPr>
        <w:t>thay</w:t>
      </w:r>
      <w:proofErr w:type="spellEnd"/>
      <w:r>
        <w:rPr>
          <w:rFonts w:ascii="Times New Roman" w:hAnsi="Times New Roman" w:cs="Times New Roman"/>
        </w:rPr>
        <w:t xml:space="preserve"> </w:t>
      </w:r>
      <w:proofErr w:type="spellStart"/>
      <w:r>
        <w:rPr>
          <w:rFonts w:ascii="Times New Roman" w:hAnsi="Times New Roman" w:cs="Times New Roman"/>
        </w:rPr>
        <w:t>đổi</w:t>
      </w:r>
      <w:proofErr w:type="spellEnd"/>
      <w:r>
        <w:rPr>
          <w:rFonts w:ascii="Times New Roman" w:hAnsi="Times New Roman" w:cs="Times New Roman"/>
        </w:rPr>
        <w:t xml:space="preserve"> </w:t>
      </w:r>
      <w:proofErr w:type="spellStart"/>
      <w:r>
        <w:rPr>
          <w:rFonts w:ascii="Times New Roman" w:hAnsi="Times New Roman" w:cs="Times New Roman"/>
        </w:rPr>
        <w:t>đột</w:t>
      </w:r>
      <w:proofErr w:type="spellEnd"/>
      <w:r>
        <w:rPr>
          <w:rFonts w:ascii="Times New Roman" w:hAnsi="Times New Roman" w:cs="Times New Roman"/>
        </w:rPr>
        <w:t xml:space="preserve"> </w:t>
      </w:r>
      <w:proofErr w:type="spellStart"/>
      <w:r>
        <w:rPr>
          <w:rFonts w:ascii="Times New Roman" w:hAnsi="Times New Roman" w:cs="Times New Roman"/>
        </w:rPr>
        <w:t>biến</w:t>
      </w:r>
      <w:proofErr w:type="spellEnd"/>
      <w:r>
        <w:rPr>
          <w:rFonts w:ascii="Times New Roman" w:hAnsi="Times New Roman" w:cs="Times New Roman"/>
        </w:rPr>
        <w:t xml:space="preserve"> so </w:t>
      </w:r>
      <w:proofErr w:type="spellStart"/>
      <w:r>
        <w:rPr>
          <w:rFonts w:ascii="Times New Roman" w:hAnsi="Times New Roman" w:cs="Times New Roman"/>
        </w:rPr>
        <w:t>với</w:t>
      </w:r>
      <w:proofErr w:type="spellEnd"/>
      <w:r>
        <w:rPr>
          <w:rFonts w:ascii="Times New Roman" w:hAnsi="Times New Roman" w:cs="Times New Roman"/>
        </w:rPr>
        <w:t xml:space="preserve"> 6 </w:t>
      </w:r>
      <w:proofErr w:type="spellStart"/>
      <w:r>
        <w:rPr>
          <w:rFonts w:ascii="Times New Roman" w:hAnsi="Times New Roman" w:cs="Times New Roman"/>
        </w:rPr>
        <w:t>tháng</w:t>
      </w:r>
      <w:proofErr w:type="spellEnd"/>
      <w:r>
        <w:rPr>
          <w:rFonts w:ascii="Times New Roman" w:hAnsi="Times New Roman" w:cs="Times New Roman"/>
        </w:rPr>
        <w:t xml:space="preserve"> </w:t>
      </w:r>
      <w:proofErr w:type="spellStart"/>
      <w:r>
        <w:rPr>
          <w:rFonts w:ascii="Times New Roman" w:hAnsi="Times New Roman" w:cs="Times New Roman"/>
        </w:rPr>
        <w:t>đầu</w:t>
      </w:r>
      <w:proofErr w:type="spellEnd"/>
      <w:r>
        <w:rPr>
          <w:rFonts w:ascii="Times New Roman" w:hAnsi="Times New Roman" w:cs="Times New Roman"/>
        </w:rPr>
        <w:t xml:space="preserve"> </w:t>
      </w:r>
      <w:proofErr w:type="spellStart"/>
      <w:r>
        <w:rPr>
          <w:rFonts w:ascii="Times New Roman" w:hAnsi="Times New Roman" w:cs="Times New Roman"/>
        </w:rPr>
        <w:t>năm</w:t>
      </w:r>
      <w:proofErr w:type="spellEnd"/>
      <w:r>
        <w:rPr>
          <w:rFonts w:ascii="Times New Roman" w:hAnsi="Times New Roman" w:cs="Times New Roman"/>
        </w:rPr>
        <w:t>.</w:t>
      </w:r>
    </w:p>
    <w:p w14:paraId="75F3C671" w14:textId="5751D12E" w:rsidR="005B0874" w:rsidRPr="0026545E" w:rsidRDefault="00C0277D" w:rsidP="00665AD9">
      <w:pPr>
        <w:pStyle w:val="ListParagraph"/>
        <w:numPr>
          <w:ilvl w:val="0"/>
          <w:numId w:val="3"/>
        </w:numPr>
        <w:tabs>
          <w:tab w:val="left" w:pos="450"/>
          <w:tab w:val="left" w:pos="630"/>
        </w:tabs>
        <w:spacing w:before="60" w:after="60" w:line="264" w:lineRule="auto"/>
        <w:ind w:left="810" w:hanging="810"/>
        <w:jc w:val="both"/>
        <w:rPr>
          <w:b/>
          <w:sz w:val="22"/>
          <w:szCs w:val="22"/>
          <w:lang w:val="nl-NL"/>
        </w:rPr>
      </w:pPr>
      <w:r w:rsidRPr="0026545E">
        <w:rPr>
          <w:b/>
          <w:sz w:val="22"/>
          <w:szCs w:val="22"/>
          <w:lang w:val="nl-NL"/>
        </w:rPr>
        <w:t xml:space="preserve">Nhiệm vụ trọng tâm </w:t>
      </w:r>
      <w:r w:rsidR="00EA3D09" w:rsidRPr="0026545E">
        <w:rPr>
          <w:b/>
          <w:sz w:val="22"/>
          <w:szCs w:val="22"/>
          <w:lang w:val="nl-NL"/>
        </w:rPr>
        <w:t xml:space="preserve">tháng 8 </w:t>
      </w:r>
      <w:r w:rsidR="00423199" w:rsidRPr="0026545E">
        <w:rPr>
          <w:b/>
          <w:sz w:val="22"/>
          <w:szCs w:val="22"/>
          <w:lang w:val="nl-NL"/>
        </w:rPr>
        <w:t xml:space="preserve">năm </w:t>
      </w:r>
      <w:r w:rsidR="008A08AD" w:rsidRPr="0026545E">
        <w:rPr>
          <w:b/>
          <w:sz w:val="22"/>
          <w:szCs w:val="22"/>
          <w:lang w:val="nl-NL"/>
        </w:rPr>
        <w:t>2017</w:t>
      </w:r>
      <w:r w:rsidR="00646325" w:rsidRPr="0026545E">
        <w:rPr>
          <w:b/>
          <w:sz w:val="22"/>
          <w:szCs w:val="22"/>
          <w:lang w:val="nl-NL"/>
        </w:rPr>
        <w:t>:</w:t>
      </w:r>
      <w:r w:rsidR="005B0874" w:rsidRPr="0026545E">
        <w:rPr>
          <w:b/>
          <w:sz w:val="22"/>
          <w:szCs w:val="22"/>
          <w:lang w:val="nl-NL"/>
        </w:rPr>
        <w:t xml:space="preserve"> </w:t>
      </w:r>
    </w:p>
    <w:p w14:paraId="7EFB8BF6" w14:textId="135796F7" w:rsidR="007B5027" w:rsidRPr="0026545E" w:rsidRDefault="006D6B02" w:rsidP="00665AD9">
      <w:pPr>
        <w:spacing w:before="60" w:after="60" w:line="264" w:lineRule="auto"/>
        <w:ind w:firstLine="360"/>
        <w:jc w:val="both"/>
        <w:outlineLvl w:val="0"/>
        <w:rPr>
          <w:rFonts w:ascii="Times New Roman" w:hAnsi="Times New Roman" w:cs="Times New Roman"/>
          <w:lang w:eastAsia="x-none"/>
        </w:rPr>
      </w:pPr>
      <w:r w:rsidRPr="0026545E">
        <w:rPr>
          <w:rFonts w:ascii="Times New Roman" w:hAnsi="Times New Roman" w:cs="Times New Roman"/>
          <w:b/>
          <w:bCs/>
          <w:i/>
          <w:noProof/>
        </w:rPr>
        <w:t>Trong sản xuất kinh doanh</w:t>
      </w:r>
      <w:r w:rsidR="005A5041" w:rsidRPr="0026545E">
        <w:rPr>
          <w:rFonts w:ascii="Times New Roman" w:hAnsi="Times New Roman" w:cs="Times New Roman"/>
          <w:b/>
          <w:bCs/>
          <w:i/>
          <w:noProof/>
        </w:rPr>
        <w:t>:</w:t>
      </w:r>
      <w:r w:rsidRPr="0026545E">
        <w:rPr>
          <w:rFonts w:ascii="Times New Roman" w:hAnsi="Times New Roman" w:cs="Times New Roman"/>
          <w:bCs/>
          <w:noProof/>
        </w:rPr>
        <w:t xml:space="preserve"> </w:t>
      </w:r>
      <w:r w:rsidR="00C026FA" w:rsidRPr="0026545E">
        <w:rPr>
          <w:rFonts w:ascii="Times New Roman" w:hAnsi="Times New Roman" w:cs="Times New Roman"/>
          <w:bCs/>
          <w:noProof/>
        </w:rPr>
        <w:t>C</w:t>
      </w:r>
      <w:r w:rsidR="00D14913" w:rsidRPr="0026545E">
        <w:rPr>
          <w:rFonts w:ascii="Times New Roman" w:hAnsi="Times New Roman" w:cs="Times New Roman"/>
          <w:bCs/>
          <w:noProof/>
        </w:rPr>
        <w:t xml:space="preserve">ác nhà máy thuỷ điện sẽ được khai thác theo lượng nước về và tạo dung tích phòng lũ. Các tổ máy nhiệt điện huy động theo kế hoạch điều tiết thuỷ điện và đảm bảo bù đắp được chi phí và có lợi nhuận. </w:t>
      </w:r>
      <w:r w:rsidR="001F0381" w:rsidRPr="0026545E">
        <w:rPr>
          <w:rFonts w:ascii="Times New Roman" w:hAnsi="Times New Roman" w:cs="Times New Roman"/>
          <w:bCs/>
          <w:noProof/>
        </w:rPr>
        <w:t xml:space="preserve">Tổng công ty </w:t>
      </w:r>
      <w:r w:rsidR="005A5041" w:rsidRPr="0026545E">
        <w:rPr>
          <w:rFonts w:ascii="Times New Roman" w:hAnsi="Times New Roman" w:cs="Times New Roman"/>
          <w:bCs/>
          <w:noProof/>
        </w:rPr>
        <w:t>phấn đấu đạt</w:t>
      </w:r>
      <w:r w:rsidR="001F0381" w:rsidRPr="0026545E">
        <w:rPr>
          <w:rFonts w:ascii="Times New Roman" w:hAnsi="Times New Roman" w:cs="Times New Roman"/>
          <w:bCs/>
          <w:noProof/>
        </w:rPr>
        <w:t xml:space="preserve"> </w:t>
      </w:r>
      <w:r w:rsidR="007F7E83" w:rsidRPr="0026545E">
        <w:rPr>
          <w:rFonts w:ascii="Times New Roman" w:hAnsi="Times New Roman" w:cs="Times New Roman"/>
          <w:bCs/>
          <w:noProof/>
        </w:rPr>
        <w:t>sản lượng điện sản xuất</w:t>
      </w:r>
      <w:r w:rsidR="00D14913" w:rsidRPr="0026545E">
        <w:rPr>
          <w:rFonts w:ascii="Times New Roman" w:hAnsi="Times New Roman" w:cs="Times New Roman"/>
          <w:bCs/>
          <w:noProof/>
        </w:rPr>
        <w:t xml:space="preserve"> trong </w:t>
      </w:r>
      <w:r w:rsidR="007D5E45" w:rsidRPr="0026545E">
        <w:rPr>
          <w:rFonts w:ascii="Times New Roman" w:hAnsi="Times New Roman" w:cs="Times New Roman"/>
          <w:bCs/>
          <w:noProof/>
        </w:rPr>
        <w:t xml:space="preserve">tháng </w:t>
      </w:r>
      <w:r w:rsidR="00D14913" w:rsidRPr="0026545E">
        <w:rPr>
          <w:rFonts w:ascii="Times New Roman" w:hAnsi="Times New Roman" w:cs="Times New Roman"/>
          <w:bCs/>
          <w:noProof/>
        </w:rPr>
        <w:t xml:space="preserve">8 </w:t>
      </w:r>
      <w:r w:rsidR="007D5E45" w:rsidRPr="0026545E">
        <w:rPr>
          <w:rFonts w:ascii="Times New Roman" w:hAnsi="Times New Roman" w:cs="Times New Roman"/>
          <w:bCs/>
          <w:noProof/>
        </w:rPr>
        <w:t xml:space="preserve">năm 2017 </w:t>
      </w:r>
      <w:r w:rsidR="007F7E83" w:rsidRPr="0026545E">
        <w:rPr>
          <w:rFonts w:ascii="Times New Roman" w:hAnsi="Times New Roman" w:cs="Times New Roman"/>
          <w:bCs/>
          <w:noProof/>
        </w:rPr>
        <w:t xml:space="preserve">là </w:t>
      </w:r>
      <w:r w:rsidR="00D14913" w:rsidRPr="0026545E">
        <w:rPr>
          <w:rFonts w:ascii="Times New Roman" w:hAnsi="Times New Roman" w:cs="Times New Roman"/>
          <w:bCs/>
          <w:noProof/>
        </w:rPr>
        <w:t>2.268</w:t>
      </w:r>
      <w:r w:rsidR="00C0277D" w:rsidRPr="0026545E">
        <w:rPr>
          <w:rFonts w:ascii="Times New Roman" w:hAnsi="Times New Roman" w:cs="Times New Roman"/>
          <w:bCs/>
          <w:noProof/>
        </w:rPr>
        <w:t xml:space="preserve"> </w:t>
      </w:r>
      <w:r w:rsidR="005A5041" w:rsidRPr="0026545E">
        <w:rPr>
          <w:rFonts w:ascii="Times New Roman" w:hAnsi="Times New Roman" w:cs="Times New Roman"/>
          <w:bCs/>
          <w:noProof/>
        </w:rPr>
        <w:t>triệu kWh</w:t>
      </w:r>
      <w:r w:rsidR="00D14913" w:rsidRPr="0026545E">
        <w:rPr>
          <w:rFonts w:ascii="Times New Roman" w:hAnsi="Times New Roman" w:cs="Times New Roman"/>
          <w:bCs/>
          <w:noProof/>
        </w:rPr>
        <w:t xml:space="preserve"> </w:t>
      </w:r>
      <w:r w:rsidR="005B0874" w:rsidRPr="0026545E">
        <w:rPr>
          <w:rFonts w:ascii="Times New Roman" w:hAnsi="Times New Roman" w:cs="Times New Roman"/>
          <w:bCs/>
          <w:noProof/>
        </w:rPr>
        <w:t>với các nhiệm vụ trọ</w:t>
      </w:r>
      <w:r w:rsidR="00D14913" w:rsidRPr="0026545E">
        <w:rPr>
          <w:rFonts w:ascii="Times New Roman" w:hAnsi="Times New Roman" w:cs="Times New Roman"/>
          <w:bCs/>
          <w:noProof/>
        </w:rPr>
        <w:t>ng tâm như đảm bảo công tác cung cấp than cho DH1, DH3</w:t>
      </w:r>
      <w:r w:rsidR="001A13BD" w:rsidRPr="0026545E">
        <w:rPr>
          <w:rFonts w:ascii="Times New Roman" w:hAnsi="Times New Roman" w:cs="Times New Roman"/>
          <w:bCs/>
          <w:noProof/>
        </w:rPr>
        <w:t>,</w:t>
      </w:r>
      <w:r w:rsidR="00D14913" w:rsidRPr="0026545E">
        <w:rPr>
          <w:rFonts w:ascii="Times New Roman" w:hAnsi="Times New Roman" w:cs="Times New Roman"/>
          <w:bCs/>
          <w:noProof/>
        </w:rPr>
        <w:t xml:space="preserve"> công tác sửa chữa lớn</w:t>
      </w:r>
      <w:r w:rsidR="001A13BD" w:rsidRPr="0026545E">
        <w:rPr>
          <w:rFonts w:ascii="Times New Roman" w:hAnsi="Times New Roman" w:cs="Times New Roman"/>
          <w:bCs/>
          <w:noProof/>
        </w:rPr>
        <w:t xml:space="preserve">; </w:t>
      </w:r>
      <w:r w:rsidR="00D14913" w:rsidRPr="0026545E">
        <w:rPr>
          <w:rFonts w:ascii="Times New Roman" w:hAnsi="Times New Roman" w:cs="Times New Roman"/>
          <w:bCs/>
          <w:noProof/>
        </w:rPr>
        <w:t xml:space="preserve">thực hiện các thủ tục để đưa NĐDH3 tham gia thị trường điện trong tháng 9/2017 và bám sát EVN về giá điện </w:t>
      </w:r>
      <w:r w:rsidR="001A13BD" w:rsidRPr="0026545E">
        <w:rPr>
          <w:rFonts w:ascii="Times New Roman" w:hAnsi="Times New Roman" w:cs="Times New Roman"/>
          <w:bCs/>
          <w:noProof/>
        </w:rPr>
        <w:t xml:space="preserve">tại TĐ </w:t>
      </w:r>
      <w:r w:rsidR="00D14913" w:rsidRPr="0026545E">
        <w:rPr>
          <w:rFonts w:ascii="Times New Roman" w:hAnsi="Times New Roman" w:cs="Times New Roman"/>
          <w:bCs/>
          <w:noProof/>
        </w:rPr>
        <w:t>Đại Ninh</w:t>
      </w:r>
      <w:r w:rsidR="001A13BD" w:rsidRPr="0026545E">
        <w:rPr>
          <w:rFonts w:ascii="Times New Roman" w:hAnsi="Times New Roman" w:cs="Times New Roman"/>
          <w:bCs/>
          <w:noProof/>
        </w:rPr>
        <w:t>;</w:t>
      </w:r>
      <w:r w:rsidR="00D14913" w:rsidRPr="0026545E">
        <w:rPr>
          <w:rFonts w:ascii="Times New Roman" w:hAnsi="Times New Roman" w:cs="Times New Roman"/>
          <w:bCs/>
          <w:noProof/>
        </w:rPr>
        <w:t xml:space="preserve"> Bản Vẽ.</w:t>
      </w:r>
    </w:p>
    <w:p w14:paraId="00AEA47B" w14:textId="2EC07113" w:rsidR="00D57BC5" w:rsidRPr="0026545E" w:rsidRDefault="00A05740" w:rsidP="00665AD9">
      <w:pPr>
        <w:spacing w:before="60" w:after="60" w:line="264" w:lineRule="auto"/>
        <w:ind w:firstLine="360"/>
        <w:jc w:val="both"/>
        <w:rPr>
          <w:rFonts w:ascii="Times New Roman" w:hAnsi="Times New Roman" w:cs="Times New Roman"/>
          <w:bCs/>
          <w:noProof/>
        </w:rPr>
      </w:pPr>
      <w:r w:rsidRPr="0026545E">
        <w:rPr>
          <w:rFonts w:ascii="Times New Roman" w:hAnsi="Times New Roman" w:cs="Times New Roman"/>
          <w:b/>
          <w:bCs/>
          <w:i/>
          <w:noProof/>
        </w:rPr>
        <w:t>Trong công tác đầu tư xây dựng:</w:t>
      </w:r>
      <w:r w:rsidR="007B5027" w:rsidRPr="0026545E">
        <w:rPr>
          <w:rFonts w:ascii="Times New Roman" w:hAnsi="Times New Roman" w:cs="Times New Roman"/>
          <w:bCs/>
          <w:noProof/>
        </w:rPr>
        <w:t xml:space="preserve"> </w:t>
      </w:r>
      <w:r w:rsidR="00C026FA" w:rsidRPr="0026545E">
        <w:rPr>
          <w:rFonts w:ascii="Times New Roman" w:hAnsi="Times New Roman" w:cs="Times New Roman"/>
          <w:bCs/>
          <w:noProof/>
        </w:rPr>
        <w:t xml:space="preserve">Tại tất cả các dự án của EVNGENCO1, TCT đang đặt ra mục </w:t>
      </w:r>
      <w:r w:rsidR="0085387C">
        <w:rPr>
          <w:rFonts w:ascii="Times New Roman" w:hAnsi="Times New Roman" w:cs="Times New Roman"/>
          <w:bCs/>
          <w:noProof/>
        </w:rPr>
        <w:t xml:space="preserve">tiêu là </w:t>
      </w:r>
      <w:r w:rsidR="00C026FA" w:rsidRPr="0026545E">
        <w:rPr>
          <w:rFonts w:ascii="Times New Roman" w:hAnsi="Times New Roman" w:cs="Times New Roman"/>
          <w:bCs/>
          <w:noProof/>
        </w:rPr>
        <w:t>đẩy nhanh tiến độ thi công, hoàn thành các mốc tiến độ năm 2017 của dự án, xử lý các sự cố trong thanh quyết toán và thu xếp vố</w:t>
      </w:r>
      <w:r w:rsidR="00EB5C51" w:rsidRPr="0026545E">
        <w:rPr>
          <w:rFonts w:ascii="Times New Roman" w:hAnsi="Times New Roman" w:cs="Times New Roman"/>
          <w:bCs/>
          <w:noProof/>
        </w:rPr>
        <w:t>n</w:t>
      </w:r>
      <w:r w:rsidR="0085387C">
        <w:rPr>
          <w:rFonts w:ascii="Times New Roman" w:hAnsi="Times New Roman" w:cs="Times New Roman"/>
          <w:bCs/>
          <w:noProof/>
        </w:rPr>
        <w:t xml:space="preserve">. Giải pháp đề ra là </w:t>
      </w:r>
      <w:r w:rsidR="00C026FA" w:rsidRPr="0026545E">
        <w:rPr>
          <w:rFonts w:ascii="Times New Roman" w:hAnsi="Times New Roman" w:cs="Times New Roman"/>
          <w:bCs/>
          <w:noProof/>
        </w:rPr>
        <w:t xml:space="preserve">tổ chức giám sát thực hiện đề án Nâng cao hiệu quả SXKD và NSLĐ tại các đơn vị và xây dựng một số định mức: kinh tế kỹ thuật, chi phí, sửa chữa lớn các tổ máy nhiệt điện (tổ máy 600 MW) nhằm </w:t>
      </w:r>
      <w:r w:rsidR="00EB5C51" w:rsidRPr="0026545E">
        <w:rPr>
          <w:rFonts w:ascii="Times New Roman" w:hAnsi="Times New Roman" w:cs="Times New Roman"/>
          <w:bCs/>
          <w:noProof/>
        </w:rPr>
        <w:t>đạt được các</w:t>
      </w:r>
      <w:r w:rsidR="00EB5C51" w:rsidRPr="0026545E">
        <w:t xml:space="preserve"> </w:t>
      </w:r>
      <w:r w:rsidR="00EB5C51" w:rsidRPr="0026545E">
        <w:rPr>
          <w:rFonts w:ascii="Times New Roman" w:hAnsi="Times New Roman" w:cs="Times New Roman"/>
          <w:bCs/>
          <w:noProof/>
        </w:rPr>
        <w:t xml:space="preserve">chỉ tiêu, nhiệm vụ nâng cao hiệu quả năm 2017. </w:t>
      </w:r>
      <w:r w:rsidR="00E93783" w:rsidRPr="0026545E">
        <w:rPr>
          <w:rFonts w:ascii="Times New Roman" w:hAnsi="Times New Roman" w:cs="Times New Roman"/>
          <w:vanish/>
        </w:rPr>
        <w:t>v</w:t>
      </w:r>
      <w:r w:rsidR="00E93783" w:rsidRPr="0026545E">
        <w:rPr>
          <w:rFonts w:ascii="Times New Roman" w:hAnsi="Times New Roman" w:cs="Times New Roman"/>
          <w:vanish/>
        </w:rPr>
        <w:pgNum/>
      </w:r>
      <w:r w:rsidR="00E93783" w:rsidRPr="0026545E">
        <w:rPr>
          <w:rFonts w:ascii="Times New Roman" w:hAnsi="Times New Roman" w:cs="Times New Roman"/>
          <w:vanish/>
        </w:rPr>
        <w:t>﷽﷽﷽﷽﷽﷽﷽﷽﷽﷽﷽﷽</w:t>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E93783" w:rsidRPr="0026545E">
        <w:rPr>
          <w:rFonts w:ascii="Times New Roman" w:hAnsi="Times New Roman" w:cs="Times New Roman"/>
          <w:vanish/>
        </w:rPr>
        <w:pgNum/>
      </w:r>
      <w:r w:rsidR="00C026FA" w:rsidRPr="0026545E">
        <w:rPr>
          <w:rFonts w:ascii="Times New Roman" w:hAnsi="Times New Roman" w:cs="Times New Roman"/>
          <w:vanish/>
        </w:rPr>
        <w:t>Tại Tại</w:t>
      </w:r>
    </w:p>
    <w:p w14:paraId="46E8B230" w14:textId="77777777" w:rsidR="00596228" w:rsidRPr="0026545E" w:rsidRDefault="00596228" w:rsidP="00665AD9">
      <w:pPr>
        <w:pStyle w:val="Header"/>
        <w:tabs>
          <w:tab w:val="clear" w:pos="4320"/>
          <w:tab w:val="clear" w:pos="8640"/>
          <w:tab w:val="num" w:pos="1440"/>
        </w:tabs>
        <w:spacing w:before="60" w:after="60" w:line="264" w:lineRule="auto"/>
        <w:ind w:left="360"/>
        <w:rPr>
          <w:b/>
          <w:sz w:val="22"/>
          <w:szCs w:val="22"/>
          <w:u w:val="single"/>
          <w:lang w:val="vi-VN"/>
        </w:rPr>
      </w:pPr>
      <w:r w:rsidRPr="0026545E">
        <w:rPr>
          <w:b/>
          <w:sz w:val="22"/>
          <w:szCs w:val="22"/>
          <w:u w:val="single"/>
          <w:lang w:val="vi-VN"/>
        </w:rPr>
        <w:t>THÔNG TIN LIÊN HỆ:</w:t>
      </w:r>
    </w:p>
    <w:p w14:paraId="6808BB6B" w14:textId="77777777" w:rsidR="00596228" w:rsidRPr="0026545E" w:rsidRDefault="00C21C49" w:rsidP="00665AD9">
      <w:pPr>
        <w:pStyle w:val="Header"/>
        <w:tabs>
          <w:tab w:val="clear" w:pos="4320"/>
          <w:tab w:val="clear" w:pos="8640"/>
        </w:tabs>
        <w:spacing w:before="60" w:after="60" w:line="264" w:lineRule="auto"/>
        <w:ind w:left="360"/>
        <w:rPr>
          <w:b/>
          <w:sz w:val="22"/>
          <w:szCs w:val="22"/>
          <w:lang w:val="vi-VN"/>
        </w:rPr>
      </w:pPr>
      <w:proofErr w:type="spellStart"/>
      <w:r w:rsidRPr="0026545E">
        <w:rPr>
          <w:b/>
          <w:sz w:val="22"/>
          <w:szCs w:val="22"/>
        </w:rPr>
        <w:t>Văn</w:t>
      </w:r>
      <w:proofErr w:type="spellEnd"/>
      <w:r w:rsidRPr="0026545E">
        <w:rPr>
          <w:b/>
          <w:sz w:val="22"/>
          <w:szCs w:val="22"/>
        </w:rPr>
        <w:t xml:space="preserve"> </w:t>
      </w:r>
      <w:proofErr w:type="spellStart"/>
      <w:r w:rsidRPr="0026545E">
        <w:rPr>
          <w:b/>
          <w:sz w:val="22"/>
          <w:szCs w:val="22"/>
        </w:rPr>
        <w:t>phòng</w:t>
      </w:r>
      <w:proofErr w:type="spellEnd"/>
      <w:r w:rsidRPr="0026545E">
        <w:rPr>
          <w:b/>
          <w:sz w:val="22"/>
          <w:szCs w:val="22"/>
        </w:rPr>
        <w:t xml:space="preserve"> - </w:t>
      </w:r>
      <w:r w:rsidR="00596228" w:rsidRPr="0026545E">
        <w:rPr>
          <w:b/>
          <w:sz w:val="22"/>
          <w:szCs w:val="22"/>
          <w:lang w:val="vi-VN"/>
        </w:rPr>
        <w:t>Tổng công ty Phát điện 1</w:t>
      </w:r>
    </w:p>
    <w:p w14:paraId="320AF753" w14:textId="77777777" w:rsidR="0051084F" w:rsidRPr="0026545E" w:rsidRDefault="0051084F" w:rsidP="00665AD9">
      <w:pPr>
        <w:pStyle w:val="Header"/>
        <w:tabs>
          <w:tab w:val="clear" w:pos="4320"/>
          <w:tab w:val="clear" w:pos="8640"/>
        </w:tabs>
        <w:spacing w:before="60" w:after="60" w:line="264" w:lineRule="auto"/>
        <w:ind w:left="360"/>
        <w:rPr>
          <w:color w:val="000000" w:themeColor="text1"/>
          <w:sz w:val="22"/>
          <w:szCs w:val="22"/>
        </w:rPr>
      </w:pPr>
      <w:r w:rsidRPr="0026545E">
        <w:rPr>
          <w:color w:val="000000" w:themeColor="text1"/>
          <w:sz w:val="22"/>
          <w:szCs w:val="22"/>
          <w:lang w:val="vi-VN"/>
        </w:rPr>
        <w:lastRenderedPageBreak/>
        <w:t xml:space="preserve">Điện thoại:  </w:t>
      </w:r>
      <w:r w:rsidR="0075478B" w:rsidRPr="0026545E">
        <w:rPr>
          <w:color w:val="000000" w:themeColor="text1"/>
          <w:sz w:val="22"/>
          <w:szCs w:val="22"/>
        </w:rPr>
        <w:t xml:space="preserve">04.66 </w:t>
      </w:r>
      <w:r w:rsidRPr="0026545E">
        <w:rPr>
          <w:color w:val="000000" w:themeColor="text1"/>
          <w:sz w:val="22"/>
          <w:szCs w:val="22"/>
        </w:rPr>
        <w:t xml:space="preserve">941.324      </w:t>
      </w:r>
      <w:r w:rsidRPr="0026545E">
        <w:rPr>
          <w:color w:val="000000" w:themeColor="text1"/>
          <w:sz w:val="22"/>
          <w:szCs w:val="22"/>
          <w:lang w:val="vi-VN"/>
        </w:rPr>
        <w:t xml:space="preserve">Fax: </w:t>
      </w:r>
      <w:r w:rsidRPr="0026545E">
        <w:rPr>
          <w:color w:val="000000" w:themeColor="text1"/>
          <w:sz w:val="22"/>
          <w:szCs w:val="22"/>
        </w:rPr>
        <w:t>04.66 941.235</w:t>
      </w:r>
    </w:p>
    <w:p w14:paraId="1CE0C9F2" w14:textId="443A900E" w:rsidR="00F033FE" w:rsidRPr="00584D26" w:rsidRDefault="0051084F" w:rsidP="00584D26">
      <w:pPr>
        <w:pStyle w:val="Header"/>
        <w:tabs>
          <w:tab w:val="clear" w:pos="4320"/>
          <w:tab w:val="clear" w:pos="8640"/>
        </w:tabs>
        <w:spacing w:before="60" w:after="60" w:line="264" w:lineRule="auto"/>
        <w:ind w:left="360"/>
        <w:rPr>
          <w:color w:val="000000" w:themeColor="text1"/>
          <w:sz w:val="22"/>
          <w:szCs w:val="22"/>
        </w:rPr>
      </w:pPr>
      <w:r w:rsidRPr="0026545E">
        <w:rPr>
          <w:color w:val="000000" w:themeColor="text1"/>
          <w:sz w:val="22"/>
          <w:szCs w:val="22"/>
          <w:lang w:val="vi-VN"/>
        </w:rPr>
        <w:t>Địa chỉ: Tầng 17</w:t>
      </w:r>
      <w:r w:rsidR="0075478B" w:rsidRPr="0026545E">
        <w:rPr>
          <w:color w:val="000000" w:themeColor="text1"/>
          <w:sz w:val="22"/>
          <w:szCs w:val="22"/>
        </w:rPr>
        <w:t xml:space="preserve"> </w:t>
      </w:r>
      <w:r w:rsidRPr="0026545E">
        <w:rPr>
          <w:color w:val="000000" w:themeColor="text1"/>
          <w:sz w:val="22"/>
          <w:szCs w:val="22"/>
        </w:rPr>
        <w:t xml:space="preserve">- </w:t>
      </w:r>
      <w:r w:rsidRPr="0026545E">
        <w:rPr>
          <w:color w:val="000000" w:themeColor="text1"/>
          <w:sz w:val="22"/>
          <w:szCs w:val="22"/>
          <w:lang w:val="vi-VN"/>
        </w:rPr>
        <w:t xml:space="preserve">tháp B, tòa nhà EVN, </w:t>
      </w:r>
      <w:proofErr w:type="spellStart"/>
      <w:r w:rsidRPr="0026545E">
        <w:rPr>
          <w:color w:val="000000" w:themeColor="text1"/>
          <w:sz w:val="22"/>
          <w:szCs w:val="22"/>
        </w:rPr>
        <w:t>số</w:t>
      </w:r>
      <w:proofErr w:type="spellEnd"/>
      <w:r w:rsidRPr="0026545E">
        <w:rPr>
          <w:color w:val="000000" w:themeColor="text1"/>
          <w:sz w:val="22"/>
          <w:szCs w:val="22"/>
        </w:rPr>
        <w:t xml:space="preserve"> 11 </w:t>
      </w:r>
      <w:proofErr w:type="spellStart"/>
      <w:r w:rsidRPr="0026545E">
        <w:rPr>
          <w:color w:val="000000" w:themeColor="text1"/>
          <w:sz w:val="22"/>
          <w:szCs w:val="22"/>
        </w:rPr>
        <w:t>Cửa</w:t>
      </w:r>
      <w:proofErr w:type="spellEnd"/>
      <w:r w:rsidRPr="0026545E">
        <w:rPr>
          <w:color w:val="000000" w:themeColor="text1"/>
          <w:sz w:val="22"/>
          <w:szCs w:val="22"/>
        </w:rPr>
        <w:t xml:space="preserve"> </w:t>
      </w:r>
      <w:proofErr w:type="spellStart"/>
      <w:r w:rsidRPr="0026545E">
        <w:rPr>
          <w:color w:val="000000" w:themeColor="text1"/>
          <w:sz w:val="22"/>
          <w:szCs w:val="22"/>
        </w:rPr>
        <w:t>Bắc</w:t>
      </w:r>
      <w:proofErr w:type="spellEnd"/>
      <w:r w:rsidRPr="0026545E">
        <w:rPr>
          <w:color w:val="000000" w:themeColor="text1"/>
          <w:sz w:val="22"/>
          <w:szCs w:val="22"/>
        </w:rPr>
        <w:t xml:space="preserve">, </w:t>
      </w:r>
      <w:proofErr w:type="spellStart"/>
      <w:r w:rsidRPr="0026545E">
        <w:rPr>
          <w:color w:val="000000" w:themeColor="text1"/>
          <w:sz w:val="22"/>
          <w:szCs w:val="22"/>
        </w:rPr>
        <w:t>phường</w:t>
      </w:r>
      <w:proofErr w:type="spellEnd"/>
      <w:r w:rsidRPr="0026545E">
        <w:rPr>
          <w:color w:val="000000" w:themeColor="text1"/>
          <w:sz w:val="22"/>
          <w:szCs w:val="22"/>
        </w:rPr>
        <w:t xml:space="preserve"> </w:t>
      </w:r>
      <w:proofErr w:type="spellStart"/>
      <w:r w:rsidRPr="0026545E">
        <w:rPr>
          <w:color w:val="000000" w:themeColor="text1"/>
          <w:sz w:val="22"/>
          <w:szCs w:val="22"/>
        </w:rPr>
        <w:t>Trúc</w:t>
      </w:r>
      <w:proofErr w:type="spellEnd"/>
      <w:r w:rsidRPr="0026545E">
        <w:rPr>
          <w:color w:val="000000" w:themeColor="text1"/>
          <w:sz w:val="22"/>
          <w:szCs w:val="22"/>
        </w:rPr>
        <w:t xml:space="preserve"> </w:t>
      </w:r>
      <w:proofErr w:type="spellStart"/>
      <w:r w:rsidRPr="0026545E">
        <w:rPr>
          <w:color w:val="000000" w:themeColor="text1"/>
          <w:sz w:val="22"/>
          <w:szCs w:val="22"/>
        </w:rPr>
        <w:t>Bạch</w:t>
      </w:r>
      <w:proofErr w:type="spellEnd"/>
      <w:r w:rsidRPr="0026545E">
        <w:rPr>
          <w:color w:val="000000" w:themeColor="text1"/>
          <w:sz w:val="22"/>
          <w:szCs w:val="22"/>
        </w:rPr>
        <w:t xml:space="preserve">, </w:t>
      </w:r>
      <w:proofErr w:type="spellStart"/>
      <w:r w:rsidRPr="0026545E">
        <w:rPr>
          <w:color w:val="000000" w:themeColor="text1"/>
          <w:sz w:val="22"/>
          <w:szCs w:val="22"/>
        </w:rPr>
        <w:t>quận</w:t>
      </w:r>
      <w:proofErr w:type="spellEnd"/>
      <w:r w:rsidRPr="0026545E">
        <w:rPr>
          <w:color w:val="000000" w:themeColor="text1"/>
          <w:sz w:val="22"/>
          <w:szCs w:val="22"/>
        </w:rPr>
        <w:t xml:space="preserve"> Ba </w:t>
      </w:r>
      <w:proofErr w:type="spellStart"/>
      <w:r w:rsidRPr="0026545E">
        <w:rPr>
          <w:color w:val="000000" w:themeColor="text1"/>
          <w:sz w:val="22"/>
          <w:szCs w:val="22"/>
        </w:rPr>
        <w:t>Đình</w:t>
      </w:r>
      <w:proofErr w:type="spellEnd"/>
      <w:r w:rsidRPr="0026545E">
        <w:rPr>
          <w:color w:val="000000" w:themeColor="text1"/>
          <w:sz w:val="22"/>
          <w:szCs w:val="22"/>
        </w:rPr>
        <w:t xml:space="preserve">, </w:t>
      </w:r>
      <w:proofErr w:type="spellStart"/>
      <w:r w:rsidRPr="0026545E">
        <w:rPr>
          <w:color w:val="000000" w:themeColor="text1"/>
          <w:sz w:val="22"/>
          <w:szCs w:val="22"/>
        </w:rPr>
        <w:t>Hà</w:t>
      </w:r>
      <w:proofErr w:type="spellEnd"/>
      <w:r w:rsidRPr="0026545E">
        <w:rPr>
          <w:color w:val="000000" w:themeColor="text1"/>
          <w:sz w:val="22"/>
          <w:szCs w:val="22"/>
        </w:rPr>
        <w:t xml:space="preserve"> </w:t>
      </w:r>
      <w:proofErr w:type="spellStart"/>
      <w:r w:rsidRPr="0026545E">
        <w:rPr>
          <w:color w:val="000000" w:themeColor="text1"/>
          <w:sz w:val="22"/>
          <w:szCs w:val="22"/>
        </w:rPr>
        <w:t>Nội</w:t>
      </w:r>
      <w:proofErr w:type="spellEnd"/>
    </w:p>
    <w:sectPr w:rsidR="00F033FE" w:rsidRPr="00584D26" w:rsidSect="002B1709">
      <w:pgSz w:w="11909" w:h="16834" w:code="9"/>
      <w:pgMar w:top="864" w:right="1019"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0E7FF" w14:textId="77777777" w:rsidR="003120A5" w:rsidRDefault="003120A5" w:rsidP="0019414D">
      <w:pPr>
        <w:spacing w:after="0" w:line="240" w:lineRule="auto"/>
      </w:pPr>
      <w:r>
        <w:separator/>
      </w:r>
    </w:p>
  </w:endnote>
  <w:endnote w:type="continuationSeparator" w:id="0">
    <w:p w14:paraId="274A25D1" w14:textId="77777777" w:rsidR="003120A5" w:rsidRDefault="003120A5"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FA744" w14:textId="77777777" w:rsidR="003120A5" w:rsidRDefault="003120A5" w:rsidP="0019414D">
      <w:pPr>
        <w:spacing w:after="0" w:line="240" w:lineRule="auto"/>
      </w:pPr>
      <w:r>
        <w:separator/>
      </w:r>
    </w:p>
  </w:footnote>
  <w:footnote w:type="continuationSeparator" w:id="0">
    <w:p w14:paraId="271A99DE" w14:textId="77777777" w:rsidR="003120A5" w:rsidRDefault="003120A5" w:rsidP="0019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A1E5F"/>
    <w:multiLevelType w:val="hybridMultilevel"/>
    <w:tmpl w:val="8A86BC20"/>
    <w:lvl w:ilvl="0" w:tplc="E9003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8"/>
  </w:num>
  <w:num w:numId="5">
    <w:abstractNumId w:val="17"/>
  </w:num>
  <w:num w:numId="6">
    <w:abstractNumId w:val="13"/>
  </w:num>
  <w:num w:numId="7">
    <w:abstractNumId w:val="6"/>
  </w:num>
  <w:num w:numId="8">
    <w:abstractNumId w:val="11"/>
  </w:num>
  <w:num w:numId="9">
    <w:abstractNumId w:val="23"/>
  </w:num>
  <w:num w:numId="10">
    <w:abstractNumId w:val="7"/>
  </w:num>
  <w:num w:numId="11">
    <w:abstractNumId w:val="18"/>
  </w:num>
  <w:num w:numId="12">
    <w:abstractNumId w:val="18"/>
  </w:num>
  <w:num w:numId="13">
    <w:abstractNumId w:val="1"/>
  </w:num>
  <w:num w:numId="14">
    <w:abstractNumId w:val="19"/>
  </w:num>
  <w:num w:numId="15">
    <w:abstractNumId w:val="10"/>
  </w:num>
  <w:num w:numId="16">
    <w:abstractNumId w:val="16"/>
  </w:num>
  <w:num w:numId="17">
    <w:abstractNumId w:val="5"/>
  </w:num>
  <w:num w:numId="18">
    <w:abstractNumId w:val="2"/>
  </w:num>
  <w:num w:numId="19">
    <w:abstractNumId w:val="21"/>
  </w:num>
  <w:num w:numId="20">
    <w:abstractNumId w:val="14"/>
  </w:num>
  <w:num w:numId="21">
    <w:abstractNumId w:val="3"/>
  </w:num>
  <w:num w:numId="22">
    <w:abstractNumId w:val="4"/>
  </w:num>
  <w:num w:numId="23">
    <w:abstractNumId w:val="12"/>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1B"/>
    <w:rsid w:val="00003F0C"/>
    <w:rsid w:val="00025893"/>
    <w:rsid w:val="00031624"/>
    <w:rsid w:val="00047372"/>
    <w:rsid w:val="00067986"/>
    <w:rsid w:val="000712DE"/>
    <w:rsid w:val="00074048"/>
    <w:rsid w:val="00083CE3"/>
    <w:rsid w:val="000F3ECC"/>
    <w:rsid w:val="000F5F13"/>
    <w:rsid w:val="001229FC"/>
    <w:rsid w:val="00145D73"/>
    <w:rsid w:val="00156F99"/>
    <w:rsid w:val="00161EBC"/>
    <w:rsid w:val="0019414D"/>
    <w:rsid w:val="001A13BD"/>
    <w:rsid w:val="001D18EF"/>
    <w:rsid w:val="001F0381"/>
    <w:rsid w:val="002036B2"/>
    <w:rsid w:val="0020630A"/>
    <w:rsid w:val="002157D4"/>
    <w:rsid w:val="0024235E"/>
    <w:rsid w:val="00254C80"/>
    <w:rsid w:val="002565CD"/>
    <w:rsid w:val="0026456F"/>
    <w:rsid w:val="0026545E"/>
    <w:rsid w:val="00277C3F"/>
    <w:rsid w:val="00293DA8"/>
    <w:rsid w:val="002A44C0"/>
    <w:rsid w:val="002A45AD"/>
    <w:rsid w:val="002B1485"/>
    <w:rsid w:val="002B1709"/>
    <w:rsid w:val="002D624B"/>
    <w:rsid w:val="002F118A"/>
    <w:rsid w:val="00301750"/>
    <w:rsid w:val="00304AF5"/>
    <w:rsid w:val="003102B6"/>
    <w:rsid w:val="003120A5"/>
    <w:rsid w:val="003121D8"/>
    <w:rsid w:val="00312A17"/>
    <w:rsid w:val="00321B1B"/>
    <w:rsid w:val="00321E62"/>
    <w:rsid w:val="003226D4"/>
    <w:rsid w:val="003279E5"/>
    <w:rsid w:val="00340D81"/>
    <w:rsid w:val="00377CD5"/>
    <w:rsid w:val="003B17F9"/>
    <w:rsid w:val="003B49C6"/>
    <w:rsid w:val="003B4D19"/>
    <w:rsid w:val="003D2A6D"/>
    <w:rsid w:val="00423199"/>
    <w:rsid w:val="00434DAE"/>
    <w:rsid w:val="00440A8D"/>
    <w:rsid w:val="00466DD1"/>
    <w:rsid w:val="00484414"/>
    <w:rsid w:val="00486E83"/>
    <w:rsid w:val="004872B0"/>
    <w:rsid w:val="00493C32"/>
    <w:rsid w:val="00493D9C"/>
    <w:rsid w:val="004A3AE9"/>
    <w:rsid w:val="004B395E"/>
    <w:rsid w:val="004C2AF7"/>
    <w:rsid w:val="0051084F"/>
    <w:rsid w:val="0051301D"/>
    <w:rsid w:val="00535972"/>
    <w:rsid w:val="00540909"/>
    <w:rsid w:val="00543621"/>
    <w:rsid w:val="00562070"/>
    <w:rsid w:val="005814F9"/>
    <w:rsid w:val="00582C1A"/>
    <w:rsid w:val="00584D26"/>
    <w:rsid w:val="00596228"/>
    <w:rsid w:val="005A5041"/>
    <w:rsid w:val="005B0479"/>
    <w:rsid w:val="005B0874"/>
    <w:rsid w:val="005B34E8"/>
    <w:rsid w:val="005D4F12"/>
    <w:rsid w:val="005F182A"/>
    <w:rsid w:val="0060303F"/>
    <w:rsid w:val="00613F5B"/>
    <w:rsid w:val="00615755"/>
    <w:rsid w:val="00616416"/>
    <w:rsid w:val="006327F6"/>
    <w:rsid w:val="00646325"/>
    <w:rsid w:val="0065699B"/>
    <w:rsid w:val="00665AD9"/>
    <w:rsid w:val="00675F9F"/>
    <w:rsid w:val="006D6B02"/>
    <w:rsid w:val="006F11BB"/>
    <w:rsid w:val="00707D1C"/>
    <w:rsid w:val="0072404A"/>
    <w:rsid w:val="00726447"/>
    <w:rsid w:val="0073267B"/>
    <w:rsid w:val="007473D8"/>
    <w:rsid w:val="0075061E"/>
    <w:rsid w:val="0075478B"/>
    <w:rsid w:val="00763282"/>
    <w:rsid w:val="0077508D"/>
    <w:rsid w:val="00787D99"/>
    <w:rsid w:val="00795CCB"/>
    <w:rsid w:val="007B5027"/>
    <w:rsid w:val="007C0832"/>
    <w:rsid w:val="007C0962"/>
    <w:rsid w:val="007C3568"/>
    <w:rsid w:val="007D5E45"/>
    <w:rsid w:val="007E1CF2"/>
    <w:rsid w:val="007F27E6"/>
    <w:rsid w:val="007F7E83"/>
    <w:rsid w:val="008242B2"/>
    <w:rsid w:val="008536BB"/>
    <w:rsid w:val="0085387C"/>
    <w:rsid w:val="0085687B"/>
    <w:rsid w:val="00871FCF"/>
    <w:rsid w:val="00896C08"/>
    <w:rsid w:val="008A08AD"/>
    <w:rsid w:val="00930F10"/>
    <w:rsid w:val="00931B7B"/>
    <w:rsid w:val="00964A05"/>
    <w:rsid w:val="00974915"/>
    <w:rsid w:val="009836A2"/>
    <w:rsid w:val="009A3DED"/>
    <w:rsid w:val="009B0F6C"/>
    <w:rsid w:val="009B340A"/>
    <w:rsid w:val="009C2CA4"/>
    <w:rsid w:val="009D48FA"/>
    <w:rsid w:val="00A05740"/>
    <w:rsid w:val="00A24DE3"/>
    <w:rsid w:val="00A31DCE"/>
    <w:rsid w:val="00A44598"/>
    <w:rsid w:val="00A6518C"/>
    <w:rsid w:val="00AA22C7"/>
    <w:rsid w:val="00AB766E"/>
    <w:rsid w:val="00AB7EF7"/>
    <w:rsid w:val="00AD2A41"/>
    <w:rsid w:val="00B07A88"/>
    <w:rsid w:val="00B156CA"/>
    <w:rsid w:val="00B44B45"/>
    <w:rsid w:val="00B53355"/>
    <w:rsid w:val="00B72B8E"/>
    <w:rsid w:val="00B91F86"/>
    <w:rsid w:val="00BB5EB1"/>
    <w:rsid w:val="00BC2C53"/>
    <w:rsid w:val="00BC5C99"/>
    <w:rsid w:val="00BD3E42"/>
    <w:rsid w:val="00BE3645"/>
    <w:rsid w:val="00C026FA"/>
    <w:rsid w:val="00C0277D"/>
    <w:rsid w:val="00C21C49"/>
    <w:rsid w:val="00C2473A"/>
    <w:rsid w:val="00C31B2C"/>
    <w:rsid w:val="00C35547"/>
    <w:rsid w:val="00C4055F"/>
    <w:rsid w:val="00C40A89"/>
    <w:rsid w:val="00C55943"/>
    <w:rsid w:val="00C633EE"/>
    <w:rsid w:val="00C74F27"/>
    <w:rsid w:val="00C91F93"/>
    <w:rsid w:val="00CB7053"/>
    <w:rsid w:val="00D04AFB"/>
    <w:rsid w:val="00D1220F"/>
    <w:rsid w:val="00D14913"/>
    <w:rsid w:val="00D17AAE"/>
    <w:rsid w:val="00D17F50"/>
    <w:rsid w:val="00D46E53"/>
    <w:rsid w:val="00D57BC5"/>
    <w:rsid w:val="00D705AA"/>
    <w:rsid w:val="00D76F18"/>
    <w:rsid w:val="00D813C2"/>
    <w:rsid w:val="00D91BC5"/>
    <w:rsid w:val="00DA2548"/>
    <w:rsid w:val="00DA6C91"/>
    <w:rsid w:val="00DD63D7"/>
    <w:rsid w:val="00DE0D60"/>
    <w:rsid w:val="00DF19B7"/>
    <w:rsid w:val="00DF2F6C"/>
    <w:rsid w:val="00E127A3"/>
    <w:rsid w:val="00E310DB"/>
    <w:rsid w:val="00E61D31"/>
    <w:rsid w:val="00E638CD"/>
    <w:rsid w:val="00E93783"/>
    <w:rsid w:val="00EA3D09"/>
    <w:rsid w:val="00EB2D75"/>
    <w:rsid w:val="00EB5C51"/>
    <w:rsid w:val="00EF1BC0"/>
    <w:rsid w:val="00EF2F62"/>
    <w:rsid w:val="00F017B9"/>
    <w:rsid w:val="00F033FE"/>
    <w:rsid w:val="00F22078"/>
    <w:rsid w:val="00F31024"/>
    <w:rsid w:val="00F41752"/>
    <w:rsid w:val="00F53568"/>
    <w:rsid w:val="00F7465E"/>
    <w:rsid w:val="00F77A59"/>
    <w:rsid w:val="00F8091E"/>
    <w:rsid w:val="00FA314D"/>
    <w:rsid w:val="00FB6070"/>
    <w:rsid w:val="00FC77A6"/>
    <w:rsid w:val="00FD7AB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2018-03-21T08:35:00Z</dcterms:created>
  <dcterms:modified xsi:type="dcterms:W3CDTF">2018-03-21T08:35:00Z</dcterms:modified>
</cp:coreProperties>
</file>